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7C42" w:rsidRPr="00672C1E" w:rsidRDefault="00707C42" w:rsidP="00707C42">
      <w:pPr>
        <w:pStyle w:val="Sinespaciado"/>
        <w:rPr>
          <w:rFonts w:ascii="Arial" w:hAnsi="Arial" w:cs="Arial"/>
        </w:rPr>
      </w:pPr>
      <w:r w:rsidRPr="00672C1E">
        <w:rPr>
          <w:rFonts w:ascii="Arial" w:hAnsi="Arial" w:cs="Arial"/>
          <w:noProof/>
          <w:lang w:eastAsia="es-CL"/>
        </w:rPr>
        <w:drawing>
          <wp:anchor distT="0" distB="0" distL="114300" distR="114300" simplePos="0" relativeHeight="251659264" behindDoc="1" locked="0" layoutInCell="1" allowOverlap="1" wp14:anchorId="2C06568F" wp14:editId="0A337502">
            <wp:simplePos x="0" y="0"/>
            <wp:positionH relativeFrom="margin">
              <wp:align>left</wp:align>
            </wp:positionH>
            <wp:positionV relativeFrom="paragraph">
              <wp:posOffset>635</wp:posOffset>
            </wp:positionV>
            <wp:extent cx="762000" cy="767184"/>
            <wp:effectExtent l="0" t="0" r="0" b="0"/>
            <wp:wrapTight wrapText="bothSides">
              <wp:wrapPolygon edited="0">
                <wp:start x="5940" y="0"/>
                <wp:lineTo x="0" y="3755"/>
                <wp:lineTo x="0" y="14483"/>
                <wp:lineTo x="1080" y="17702"/>
                <wp:lineTo x="6480" y="20921"/>
                <wp:lineTo x="7020" y="20921"/>
                <wp:lineTo x="14040" y="20921"/>
                <wp:lineTo x="14580" y="20921"/>
                <wp:lineTo x="19980" y="17702"/>
                <wp:lineTo x="21060" y="14483"/>
                <wp:lineTo x="21060" y="3755"/>
                <wp:lineTo x="15120" y="0"/>
                <wp:lineTo x="5940" y="0"/>
              </wp:wrapPolygon>
            </wp:wrapTight>
            <wp:docPr id="1" name="Imagen 1" descr="Resultado de imagen para logo colegio nuestra señora maría inmaculada del bo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colegio nuestra señora maría inmaculada del bosqu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 cy="767184"/>
                    </a:xfrm>
                    <a:prstGeom prst="rect">
                      <a:avLst/>
                    </a:prstGeom>
                    <a:noFill/>
                    <a:ln>
                      <a:noFill/>
                    </a:ln>
                  </pic:spPr>
                </pic:pic>
              </a:graphicData>
            </a:graphic>
          </wp:anchor>
        </w:drawing>
      </w:r>
      <w:r w:rsidRPr="00672C1E">
        <w:rPr>
          <w:rFonts w:ascii="Arial" w:hAnsi="Arial" w:cs="Arial"/>
        </w:rPr>
        <w:t xml:space="preserve">DEPARTAMENTO DE HISTORIA Y CIENCIAS SOCIALES </w:t>
      </w:r>
    </w:p>
    <w:p w:rsidR="00707C42" w:rsidRPr="00CB473A" w:rsidRDefault="00707C42" w:rsidP="00707C42">
      <w:pPr>
        <w:pStyle w:val="Sinespaciado"/>
        <w:rPr>
          <w:rFonts w:ascii="Arial" w:hAnsi="Arial" w:cs="Arial"/>
        </w:rPr>
      </w:pPr>
      <w:r w:rsidRPr="00CB473A">
        <w:rPr>
          <w:rFonts w:ascii="Arial" w:hAnsi="Arial" w:cs="Arial"/>
        </w:rPr>
        <w:t>NM2/2020</w:t>
      </w:r>
    </w:p>
    <w:p w:rsidR="00707C42" w:rsidRDefault="00707C42" w:rsidP="00707C42">
      <w:pPr>
        <w:pStyle w:val="Sinespaciado"/>
        <w:rPr>
          <w:rFonts w:ascii="Arial" w:hAnsi="Arial" w:cs="Arial"/>
        </w:rPr>
      </w:pPr>
      <w:r>
        <w:rPr>
          <w:rFonts w:ascii="Arial" w:hAnsi="Arial" w:cs="Arial"/>
        </w:rPr>
        <w:t xml:space="preserve">Unidad 1” Crisis, totalitarismos y guerra; desafíos para Chile y el mundo a inicios del siglo XX.” </w:t>
      </w:r>
    </w:p>
    <w:p w:rsidR="00707C42" w:rsidRPr="00F51EB2" w:rsidRDefault="00707C42" w:rsidP="00707C42">
      <w:pPr>
        <w:pStyle w:val="Sinespaciado"/>
        <w:rPr>
          <w:rFonts w:ascii="Arial" w:hAnsi="Arial" w:cs="Arial"/>
        </w:rPr>
      </w:pPr>
      <w:r>
        <w:rPr>
          <w:rFonts w:ascii="Arial" w:hAnsi="Arial" w:cs="Arial"/>
        </w:rPr>
        <w:t xml:space="preserve">Profesora Daniela </w:t>
      </w:r>
      <w:proofErr w:type="spellStart"/>
      <w:r>
        <w:rPr>
          <w:rFonts w:ascii="Arial" w:hAnsi="Arial" w:cs="Arial"/>
        </w:rPr>
        <w:t>Abumohor</w:t>
      </w:r>
      <w:proofErr w:type="spellEnd"/>
      <w:r>
        <w:rPr>
          <w:rFonts w:ascii="Arial" w:hAnsi="Arial" w:cs="Arial"/>
        </w:rPr>
        <w:t xml:space="preserve"> A. </w:t>
      </w:r>
    </w:p>
    <w:p w:rsidR="00707C42" w:rsidRDefault="00707C42" w:rsidP="00707C42">
      <w:pPr>
        <w:jc w:val="center"/>
        <w:rPr>
          <w:rFonts w:ascii="Arial" w:hAnsi="Arial" w:cs="Arial"/>
          <w:b/>
          <w:sz w:val="24"/>
          <w:szCs w:val="24"/>
        </w:rPr>
      </w:pPr>
      <w:r>
        <w:rPr>
          <w:rFonts w:ascii="Arial" w:hAnsi="Arial" w:cs="Arial"/>
          <w:b/>
          <w:sz w:val="24"/>
          <w:szCs w:val="24"/>
        </w:rPr>
        <w:t xml:space="preserve">Guía n°9  </w:t>
      </w:r>
    </w:p>
    <w:p w:rsidR="00707C42" w:rsidRDefault="00707C42" w:rsidP="00707C42">
      <w:pPr>
        <w:jc w:val="center"/>
        <w:rPr>
          <w:rFonts w:ascii="Arial" w:hAnsi="Arial" w:cs="Arial"/>
          <w:b/>
          <w:sz w:val="24"/>
          <w:szCs w:val="24"/>
        </w:rPr>
      </w:pPr>
      <w:r>
        <w:rPr>
          <w:rFonts w:ascii="Arial" w:hAnsi="Arial" w:cs="Arial"/>
          <w:b/>
          <w:sz w:val="24"/>
          <w:szCs w:val="24"/>
        </w:rPr>
        <w:t>“Segunda Guerra mundial (1939-1945)”</w:t>
      </w:r>
    </w:p>
    <w:p w:rsidR="00707C42" w:rsidRPr="00672C1E" w:rsidRDefault="00707C42" w:rsidP="00707C42">
      <w:pPr>
        <w:jc w:val="both"/>
        <w:rPr>
          <w:rFonts w:ascii="Arial" w:hAnsi="Arial" w:cs="Arial"/>
          <w:sz w:val="24"/>
          <w:szCs w:val="24"/>
        </w:rPr>
      </w:pPr>
      <w:r w:rsidRPr="00B72D0D">
        <w:rPr>
          <w:rFonts w:ascii="Arial" w:hAnsi="Arial" w:cs="Arial"/>
          <w:noProof/>
          <w:sz w:val="24"/>
          <w:szCs w:val="24"/>
          <w:lang w:eastAsia="es-CL"/>
        </w:rPr>
        <mc:AlternateContent>
          <mc:Choice Requires="wps">
            <w:drawing>
              <wp:anchor distT="45720" distB="45720" distL="114300" distR="114300" simplePos="0" relativeHeight="251663360" behindDoc="1" locked="0" layoutInCell="1" allowOverlap="1" wp14:anchorId="4D9AA0C8" wp14:editId="4016F438">
                <wp:simplePos x="0" y="0"/>
                <wp:positionH relativeFrom="margin">
                  <wp:posOffset>-171450</wp:posOffset>
                </wp:positionH>
                <wp:positionV relativeFrom="paragraph">
                  <wp:posOffset>993775</wp:posOffset>
                </wp:positionV>
                <wp:extent cx="7305675" cy="342900"/>
                <wp:effectExtent l="0" t="0" r="28575" b="19050"/>
                <wp:wrapTight wrapText="bothSides">
                  <wp:wrapPolygon edited="0">
                    <wp:start x="0" y="0"/>
                    <wp:lineTo x="0" y="21600"/>
                    <wp:lineTo x="21628" y="21600"/>
                    <wp:lineTo x="21628" y="0"/>
                    <wp:lineTo x="0" y="0"/>
                  </wp:wrapPolygon>
                </wp:wrapTight>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5675" cy="342900"/>
                        </a:xfrm>
                        <a:prstGeom prst="rect">
                          <a:avLst/>
                        </a:prstGeom>
                        <a:solidFill>
                          <a:schemeClr val="accent2">
                            <a:lumMod val="60000"/>
                            <a:lumOff val="40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5A4D98" w:rsidRPr="00291AE2" w:rsidRDefault="005A4D98" w:rsidP="00707C42">
                            <w:pPr>
                              <w:jc w:val="both"/>
                              <w:rPr>
                                <w:rFonts w:ascii="Arial" w:hAnsi="Arial" w:cs="Arial"/>
                                <w:color w:val="000000" w:themeColor="text1"/>
                                <w:sz w:val="2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Palabras clave: Holocausto, genocidio, Derechos Humanos, descolonización. </w:t>
                            </w:r>
                          </w:p>
                          <w:p w:rsidR="005A4D98" w:rsidRPr="00291AE2" w:rsidRDefault="005A4D98" w:rsidP="00707C42">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9AA0C8" id="_x0000_t202" coordsize="21600,21600" o:spt="202" path="m,l,21600r21600,l21600,xe">
                <v:stroke joinstyle="miter"/>
                <v:path gradientshapeok="t" o:connecttype="rect"/>
              </v:shapetype>
              <v:shape id="Cuadro de texto 2" o:spid="_x0000_s1026" type="#_x0000_t202" style="position:absolute;left:0;text-align:left;margin-left:-13.5pt;margin-top:78.25pt;width:575.25pt;height:27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" fillcolor="#f4b083 [1941]" strokecolor="#823b0b [1605]" strokeweight="1pt">
                <v:textbox>
                  <w:txbxContent>
                    <w:p w:rsidR="005A4D98" w:rsidRPr="00291AE2" w:rsidRDefault="005A4D98" w:rsidP="00707C42">
                      <w:pPr>
                        <w:jc w:val="both"/>
                        <w:rPr>
                          <w:rFonts w:ascii="Arial" w:hAnsi="Arial" w:cs="Arial"/>
                          <w:color w:val="000000" w:themeColor="text1"/>
                          <w:sz w:val="2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Palabras clave: Holocausto, genocidio, Derechos Humanos, descolonización. </w:t>
                      </w:r>
                    </w:p>
                    <w:p w:rsidR="005A4D98" w:rsidRPr="00291AE2" w:rsidRDefault="005A4D98" w:rsidP="00707C42">
                      <w:pPr>
                        <w:rPr>
                          <w:sz w:val="18"/>
                        </w:rPr>
                      </w:pPr>
                    </w:p>
                  </w:txbxContent>
                </v:textbox>
                <w10:wrap type="tight" anchorx="margin"/>
              </v:shape>
            </w:pict>
          </mc:Fallback>
        </mc:AlternateContent>
      </w:r>
      <w:r w:rsidRPr="00B72D0D">
        <w:rPr>
          <w:rFonts w:ascii="Arial" w:hAnsi="Arial" w:cs="Arial"/>
          <w:noProof/>
          <w:sz w:val="24"/>
          <w:szCs w:val="24"/>
          <w:lang w:eastAsia="es-CL"/>
        </w:rPr>
        <mc:AlternateContent>
          <mc:Choice Requires="wps">
            <w:drawing>
              <wp:anchor distT="45720" distB="45720" distL="114300" distR="114300" simplePos="0" relativeHeight="251661312" behindDoc="1" locked="0" layoutInCell="1" allowOverlap="1" wp14:anchorId="4BA3E0D5" wp14:editId="68F53912">
                <wp:simplePos x="0" y="0"/>
                <wp:positionH relativeFrom="margin">
                  <wp:posOffset>-171450</wp:posOffset>
                </wp:positionH>
                <wp:positionV relativeFrom="paragraph">
                  <wp:posOffset>327025</wp:posOffset>
                </wp:positionV>
                <wp:extent cx="7334250" cy="600075"/>
                <wp:effectExtent l="0" t="0" r="19050" b="28575"/>
                <wp:wrapTight wrapText="bothSides">
                  <wp:wrapPolygon edited="0">
                    <wp:start x="0" y="0"/>
                    <wp:lineTo x="0" y="21943"/>
                    <wp:lineTo x="21600" y="21943"/>
                    <wp:lineTo x="21600" y="0"/>
                    <wp:lineTo x="0" y="0"/>
                  </wp:wrapPolygon>
                </wp:wrapTight>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0" cy="600075"/>
                        </a:xfrm>
                        <a:prstGeom prst="rect">
                          <a:avLst/>
                        </a:prstGeom>
                        <a:solidFill>
                          <a:srgbClr val="92D050"/>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5A4D98" w:rsidRPr="00291AE2" w:rsidRDefault="005A4D98" w:rsidP="00707C42">
                            <w:pPr>
                              <w:shd w:val="clear" w:color="auto" w:fill="92D050"/>
                              <w:jc w:val="both"/>
                              <w:rPr>
                                <w:rFonts w:ascii="Arial" w:hAnsi="Arial" w:cs="Arial"/>
                                <w:color w:val="000000" w:themeColor="text1"/>
                                <w:sz w:val="2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1AE2">
                              <w:rPr>
                                <w:rFonts w:ascii="Arial" w:hAnsi="Arial" w:cs="Arial"/>
                                <w:color w:val="000000" w:themeColor="text1"/>
                                <w:sz w:val="2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Objetivo: </w:t>
                            </w:r>
                            <w:r>
                              <w:rPr>
                                <w:rFonts w:ascii="Arial" w:hAnsi="Arial" w:cs="Arial"/>
                                <w:color w:val="000000" w:themeColor="text1"/>
                                <w:sz w:val="2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Conocer las principales características de la segunda guerra mundial y evaluar sus consecuencias, impacto y transformaciones a nivel mundial.  </w:t>
                            </w:r>
                          </w:p>
                          <w:p w:rsidR="005A4D98" w:rsidRPr="00291AE2" w:rsidRDefault="005A4D98" w:rsidP="00707C42">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3E0D5" id="_x0000_s1027" type="#_x0000_t202" style="position:absolute;left:0;text-align:left;margin-left:-13.5pt;margin-top:25.75pt;width:577.5pt;height:47.2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" fillcolor="#92d050" strokecolor="#823b0b [1605]" strokeweight="1pt">
                <v:textbox>
                  <w:txbxContent>
                    <w:p w:rsidR="005A4D98" w:rsidRPr="00291AE2" w:rsidRDefault="005A4D98" w:rsidP="00707C42">
                      <w:pPr>
                        <w:shd w:val="clear" w:color="auto" w:fill="92D050"/>
                        <w:jc w:val="both"/>
                        <w:rPr>
                          <w:rFonts w:ascii="Arial" w:hAnsi="Arial" w:cs="Arial"/>
                          <w:color w:val="000000" w:themeColor="text1"/>
                          <w:sz w:val="2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1AE2">
                        <w:rPr>
                          <w:rFonts w:ascii="Arial" w:hAnsi="Arial" w:cs="Arial"/>
                          <w:color w:val="000000" w:themeColor="text1"/>
                          <w:sz w:val="2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Objetivo: </w:t>
                      </w:r>
                      <w:r>
                        <w:rPr>
                          <w:rFonts w:ascii="Arial" w:hAnsi="Arial" w:cs="Arial"/>
                          <w:color w:val="000000" w:themeColor="text1"/>
                          <w:sz w:val="2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Conocer las principales características de la segunda guerra mundial y evaluar sus consecuencias, impacto y transformaciones a nivel mundial.  </w:t>
                      </w:r>
                    </w:p>
                    <w:p w:rsidR="005A4D98" w:rsidRPr="00291AE2" w:rsidRDefault="005A4D98" w:rsidP="00707C42">
                      <w:pPr>
                        <w:rPr>
                          <w:sz w:val="18"/>
                        </w:rPr>
                      </w:pPr>
                    </w:p>
                  </w:txbxContent>
                </v:textbox>
                <w10:wrap type="tight" anchorx="margin"/>
              </v:shape>
            </w:pict>
          </mc:Fallback>
        </mc:AlternateContent>
      </w:r>
      <w:r w:rsidRPr="00672C1E">
        <w:rPr>
          <w:rFonts w:ascii="Arial" w:hAnsi="Arial" w:cs="Arial"/>
          <w:sz w:val="24"/>
          <w:szCs w:val="24"/>
        </w:rPr>
        <w:t xml:space="preserve">Nombre: </w:t>
      </w:r>
      <w:r>
        <w:rPr>
          <w:rFonts w:ascii="Arial" w:hAnsi="Arial" w:cs="Arial"/>
          <w:sz w:val="24"/>
          <w:szCs w:val="24"/>
        </w:rPr>
        <w:t xml:space="preserve">_____________________________Curso: </w:t>
      </w:r>
      <w:proofErr w:type="spellStart"/>
      <w:r>
        <w:rPr>
          <w:rFonts w:ascii="Arial" w:hAnsi="Arial" w:cs="Arial"/>
          <w:sz w:val="24"/>
          <w:szCs w:val="24"/>
        </w:rPr>
        <w:t>II°</w:t>
      </w:r>
      <w:proofErr w:type="spellEnd"/>
      <w:r>
        <w:rPr>
          <w:rFonts w:ascii="Arial" w:hAnsi="Arial" w:cs="Arial"/>
          <w:sz w:val="24"/>
          <w:szCs w:val="24"/>
        </w:rPr>
        <w:t xml:space="preserve"> ______ Fecha: 01 de octubre 2020 </w:t>
      </w:r>
    </w:p>
    <w:p w:rsidR="00707C42" w:rsidRDefault="00707C42" w:rsidP="00707C42">
      <w:pPr>
        <w:jc w:val="both"/>
        <w:rPr>
          <w:rFonts w:ascii="Arial" w:hAnsi="Arial" w:cs="Arial"/>
          <w:sz w:val="24"/>
          <w:szCs w:val="24"/>
        </w:rPr>
      </w:pPr>
      <w:r>
        <w:rPr>
          <w:rFonts w:ascii="Arial" w:hAnsi="Arial" w:cs="Arial"/>
          <w:noProof/>
          <w:sz w:val="24"/>
          <w:szCs w:val="24"/>
          <w:lang w:eastAsia="es-CL"/>
        </w:rPr>
        <w:drawing>
          <wp:anchor distT="0" distB="0" distL="114300" distR="114300" simplePos="0" relativeHeight="251658239" behindDoc="1" locked="0" layoutInCell="1" allowOverlap="1" wp14:anchorId="72A6D721" wp14:editId="0597FAB0">
            <wp:simplePos x="0" y="0"/>
            <wp:positionH relativeFrom="column">
              <wp:posOffset>4371975</wp:posOffset>
            </wp:positionH>
            <wp:positionV relativeFrom="paragraph">
              <wp:posOffset>1334135</wp:posOffset>
            </wp:positionV>
            <wp:extent cx="2809875" cy="3740150"/>
            <wp:effectExtent l="0" t="0" r="9525" b="0"/>
            <wp:wrapTight wrapText="bothSides">
              <wp:wrapPolygon edited="0">
                <wp:start x="0" y="0"/>
                <wp:lineTo x="0" y="21453"/>
                <wp:lineTo x="21527" y="21453"/>
                <wp:lineTo x="21527"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tler_2.jpg"/>
                    <pic:cNvPicPr/>
                  </pic:nvPicPr>
                  <pic:blipFill>
                    <a:blip r:embed="rId8">
                      <a:extLst>
                        <a:ext uri="{28A0092B-C50C-407E-A947-70E740481C1C}">
                          <a14:useLocalDpi xmlns:a14="http://schemas.microsoft.com/office/drawing/2010/main" val="0"/>
                        </a:ext>
                      </a:extLst>
                    </a:blip>
                    <a:stretch>
                      <a:fillRect/>
                    </a:stretch>
                  </pic:blipFill>
                  <pic:spPr>
                    <a:xfrm>
                      <a:off x="0" y="0"/>
                      <a:ext cx="2809875" cy="3740150"/>
                    </a:xfrm>
                    <a:prstGeom prst="rect">
                      <a:avLst/>
                    </a:prstGeom>
                  </pic:spPr>
                </pic:pic>
              </a:graphicData>
            </a:graphic>
            <wp14:sizeRelH relativeFrom="margin">
              <wp14:pctWidth>0</wp14:pctWidth>
            </wp14:sizeRelH>
            <wp14:sizeRelV relativeFrom="margin">
              <wp14:pctHeight>0</wp14:pctHeight>
            </wp14:sizeRelV>
          </wp:anchor>
        </w:drawing>
      </w:r>
    </w:p>
    <w:p w:rsidR="00707C42" w:rsidRDefault="00707C42" w:rsidP="00707C42">
      <w:pPr>
        <w:jc w:val="both"/>
        <w:rPr>
          <w:rFonts w:ascii="Arial" w:hAnsi="Arial" w:cs="Arial"/>
          <w:sz w:val="24"/>
          <w:szCs w:val="24"/>
        </w:rPr>
      </w:pPr>
      <w:r>
        <w:rPr>
          <w:rFonts w:ascii="Arial" w:hAnsi="Arial" w:cs="Arial"/>
          <w:noProof/>
          <w:sz w:val="24"/>
          <w:szCs w:val="24"/>
          <w:lang w:eastAsia="es-CL"/>
        </w:rPr>
        <mc:AlternateContent>
          <mc:Choice Requires="wps">
            <w:drawing>
              <wp:anchor distT="0" distB="0" distL="114300" distR="114300" simplePos="0" relativeHeight="251660288" behindDoc="0" locked="0" layoutInCell="1" allowOverlap="1" wp14:anchorId="1E626603" wp14:editId="3FF0499F">
                <wp:simplePos x="0" y="0"/>
                <wp:positionH relativeFrom="margin">
                  <wp:align>left</wp:align>
                </wp:positionH>
                <wp:positionV relativeFrom="paragraph">
                  <wp:posOffset>5715</wp:posOffset>
                </wp:positionV>
                <wp:extent cx="4095750" cy="4086225"/>
                <wp:effectExtent l="0" t="0" r="1295400" b="28575"/>
                <wp:wrapNone/>
                <wp:docPr id="2" name="Llamada rectangular 2"/>
                <wp:cNvGraphicFramePr/>
                <a:graphic xmlns:a="http://schemas.openxmlformats.org/drawingml/2006/main">
                  <a:graphicData uri="http://schemas.microsoft.com/office/word/2010/wordprocessingShape">
                    <wps:wsp>
                      <wps:cNvSpPr/>
                      <wps:spPr>
                        <a:xfrm>
                          <a:off x="0" y="0"/>
                          <a:ext cx="4095750" cy="4086225"/>
                        </a:xfrm>
                        <a:prstGeom prst="wedgeRectCallout">
                          <a:avLst>
                            <a:gd name="adj1" fmla="val 80434"/>
                            <a:gd name="adj2" fmla="val -14846"/>
                          </a:avLst>
                        </a:prstGeom>
                        <a:solidFill>
                          <a:srgbClr val="F5F5F5"/>
                        </a:solidFill>
                      </wps:spPr>
                      <wps:style>
                        <a:lnRef idx="1">
                          <a:schemeClr val="accent3"/>
                        </a:lnRef>
                        <a:fillRef idx="1001">
                          <a:schemeClr val="lt2"/>
                        </a:fillRef>
                        <a:effectRef idx="1">
                          <a:schemeClr val="accent3"/>
                        </a:effectRef>
                        <a:fontRef idx="minor">
                          <a:schemeClr val="dk1"/>
                        </a:fontRef>
                      </wps:style>
                      <wps:txbx>
                        <w:txbxContent>
                          <w:p w:rsidR="005A4D98" w:rsidRDefault="005A4D98" w:rsidP="00707C42">
                            <w:pPr>
                              <w:pStyle w:val="Prrafodelista"/>
                              <w:ind w:left="1146"/>
                              <w:jc w:val="center"/>
                              <w:rPr>
                                <w:rFonts w:ascii="Arial" w:hAnsi="Arial" w:cs="Arial"/>
                                <w:b/>
                                <w:sz w:val="22"/>
                                <w:szCs w:val="24"/>
                                <w:u w:val="single"/>
                              </w:rPr>
                            </w:pPr>
                            <w:r w:rsidRPr="00A77D18">
                              <w:rPr>
                                <w:rFonts w:ascii="Arial" w:hAnsi="Arial" w:cs="Arial"/>
                                <w:b/>
                                <w:sz w:val="22"/>
                                <w:szCs w:val="24"/>
                                <w:u w:val="single"/>
                              </w:rPr>
                              <w:t>INSTRUCCIONES:</w:t>
                            </w:r>
                          </w:p>
                          <w:p w:rsidR="005A4D98" w:rsidRPr="00A77D18" w:rsidRDefault="005A4D98" w:rsidP="00707C42">
                            <w:pPr>
                              <w:pStyle w:val="Prrafodelista"/>
                              <w:ind w:left="1146"/>
                              <w:jc w:val="center"/>
                              <w:rPr>
                                <w:rFonts w:ascii="Arial" w:hAnsi="Arial" w:cs="Arial"/>
                                <w:b/>
                                <w:sz w:val="22"/>
                                <w:szCs w:val="24"/>
                                <w:u w:val="single"/>
                              </w:rPr>
                            </w:pPr>
                          </w:p>
                          <w:p w:rsidR="005A4D98" w:rsidRPr="00786124" w:rsidRDefault="005A4D98" w:rsidP="00707C42">
                            <w:pPr>
                              <w:pStyle w:val="Prrafodelista"/>
                              <w:numPr>
                                <w:ilvl w:val="0"/>
                                <w:numId w:val="1"/>
                              </w:numPr>
                              <w:ind w:left="567" w:hanging="425"/>
                              <w:jc w:val="both"/>
                              <w:rPr>
                                <w:rFonts w:ascii="Arial" w:hAnsi="Arial" w:cs="Arial"/>
                                <w:sz w:val="22"/>
                                <w:szCs w:val="24"/>
                              </w:rPr>
                            </w:pPr>
                            <w:r w:rsidRPr="00A77D18">
                              <w:rPr>
                                <w:rFonts w:ascii="Arial" w:hAnsi="Arial" w:cs="Arial"/>
                                <w:sz w:val="22"/>
                                <w:szCs w:val="24"/>
                              </w:rPr>
                              <w:t>Esta guía es</w:t>
                            </w:r>
                            <w:r w:rsidRPr="001C772A">
                              <w:rPr>
                                <w:rFonts w:ascii="Arial" w:hAnsi="Arial" w:cs="Arial"/>
                                <w:b/>
                                <w:sz w:val="22"/>
                                <w:szCs w:val="24"/>
                              </w:rPr>
                              <w:t xml:space="preserve"> </w:t>
                            </w:r>
                            <w:r>
                              <w:rPr>
                                <w:rFonts w:ascii="Arial" w:hAnsi="Arial" w:cs="Arial"/>
                                <w:b/>
                                <w:sz w:val="22"/>
                                <w:szCs w:val="24"/>
                              </w:rPr>
                              <w:t xml:space="preserve">de profundización de contenidos por lo tanto FUNDAMENTAL para la evaluación. </w:t>
                            </w:r>
                          </w:p>
                          <w:p w:rsidR="005A4D98" w:rsidRPr="00786124" w:rsidRDefault="005A4D98" w:rsidP="00707C42">
                            <w:pPr>
                              <w:pStyle w:val="Prrafodelista"/>
                              <w:numPr>
                                <w:ilvl w:val="0"/>
                                <w:numId w:val="1"/>
                              </w:numPr>
                              <w:tabs>
                                <w:tab w:val="left" w:pos="567"/>
                              </w:tabs>
                              <w:jc w:val="both"/>
                              <w:rPr>
                                <w:rFonts w:ascii="Arial" w:hAnsi="Arial" w:cs="Arial"/>
                                <w:sz w:val="22"/>
                                <w:szCs w:val="24"/>
                              </w:rPr>
                            </w:pPr>
                            <w:r w:rsidRPr="00786124">
                              <w:rPr>
                                <w:rFonts w:ascii="Arial" w:hAnsi="Arial" w:cs="Arial"/>
                                <w:sz w:val="22"/>
                                <w:szCs w:val="24"/>
                              </w:rPr>
                              <w:t xml:space="preserve">Contiene una actividad para monitorear el proceso. </w:t>
                            </w:r>
                          </w:p>
                          <w:p w:rsidR="005A4D98" w:rsidRDefault="005A4D98" w:rsidP="00707C42">
                            <w:pPr>
                              <w:pStyle w:val="Prrafodelista"/>
                              <w:ind w:left="862"/>
                              <w:jc w:val="both"/>
                              <w:rPr>
                                <w:rFonts w:ascii="Arial" w:hAnsi="Arial" w:cs="Arial"/>
                                <w:sz w:val="22"/>
                                <w:szCs w:val="24"/>
                              </w:rPr>
                            </w:pPr>
                          </w:p>
                          <w:p w:rsidR="005A4D98" w:rsidRPr="0002149A" w:rsidRDefault="005A4D98" w:rsidP="00707C42">
                            <w:pPr>
                              <w:pStyle w:val="Prrafodelista"/>
                              <w:numPr>
                                <w:ilvl w:val="0"/>
                                <w:numId w:val="1"/>
                              </w:numPr>
                              <w:ind w:left="567" w:hanging="425"/>
                              <w:jc w:val="both"/>
                              <w:rPr>
                                <w:rFonts w:ascii="Arial" w:hAnsi="Arial" w:cs="Arial"/>
                                <w:sz w:val="22"/>
                                <w:szCs w:val="24"/>
                              </w:rPr>
                            </w:pPr>
                            <w:r w:rsidRPr="0002149A">
                              <w:rPr>
                                <w:rFonts w:ascii="Arial" w:hAnsi="Arial" w:cs="Arial"/>
                                <w:sz w:val="22"/>
                                <w:szCs w:val="24"/>
                              </w:rPr>
                              <w:t xml:space="preserve">Se solicita </w:t>
                            </w:r>
                            <w:r w:rsidRPr="0002149A">
                              <w:rPr>
                                <w:rFonts w:ascii="Arial" w:hAnsi="Arial" w:cs="Arial"/>
                                <w:b/>
                                <w:sz w:val="22"/>
                                <w:szCs w:val="24"/>
                                <w:u w:val="single"/>
                              </w:rPr>
                              <w:t>leer atentamente la guía</w:t>
                            </w:r>
                            <w:r w:rsidRPr="0002149A">
                              <w:rPr>
                                <w:rFonts w:ascii="Arial" w:hAnsi="Arial" w:cs="Arial"/>
                                <w:b/>
                                <w:sz w:val="22"/>
                                <w:szCs w:val="24"/>
                              </w:rPr>
                              <w:t xml:space="preserve"> </w:t>
                            </w:r>
                            <w:r>
                              <w:rPr>
                                <w:rFonts w:ascii="Arial" w:hAnsi="Arial" w:cs="Arial"/>
                                <w:b/>
                                <w:sz w:val="22"/>
                                <w:szCs w:val="24"/>
                              </w:rPr>
                              <w:t xml:space="preserve">y </w:t>
                            </w:r>
                            <w:r w:rsidRPr="0002149A">
                              <w:rPr>
                                <w:rFonts w:ascii="Arial" w:hAnsi="Arial" w:cs="Arial"/>
                                <w:b/>
                                <w:sz w:val="22"/>
                                <w:szCs w:val="24"/>
                              </w:rPr>
                              <w:t>hacer las actividades ANTES de las tutorías.</w:t>
                            </w:r>
                            <w:r w:rsidRPr="0002149A">
                              <w:rPr>
                                <w:rFonts w:ascii="Arial" w:hAnsi="Arial" w:cs="Arial"/>
                                <w:sz w:val="22"/>
                                <w:szCs w:val="24"/>
                              </w:rPr>
                              <w:t xml:space="preserve"> </w:t>
                            </w:r>
                          </w:p>
                          <w:p w:rsidR="005A4D98" w:rsidRPr="003B4973" w:rsidRDefault="005A4D98" w:rsidP="00707C42">
                            <w:pPr>
                              <w:pStyle w:val="Prrafodelista"/>
                              <w:numPr>
                                <w:ilvl w:val="0"/>
                                <w:numId w:val="1"/>
                              </w:numPr>
                              <w:ind w:left="567" w:hanging="425"/>
                              <w:jc w:val="both"/>
                              <w:rPr>
                                <w:rFonts w:ascii="Arial" w:hAnsi="Arial" w:cs="Arial"/>
                                <w:sz w:val="22"/>
                                <w:szCs w:val="24"/>
                              </w:rPr>
                            </w:pPr>
                            <w:r w:rsidRPr="003B4973">
                              <w:rPr>
                                <w:rFonts w:ascii="Arial" w:hAnsi="Arial" w:cs="Arial"/>
                                <w:sz w:val="22"/>
                                <w:szCs w:val="24"/>
                              </w:rPr>
                              <w:t xml:space="preserve">Inmediatamente después de la tutoría, </w:t>
                            </w:r>
                            <w:r w:rsidRPr="003B4973">
                              <w:rPr>
                                <w:rFonts w:ascii="Arial" w:hAnsi="Arial" w:cs="Arial"/>
                                <w:b/>
                                <w:sz w:val="22"/>
                                <w:szCs w:val="24"/>
                              </w:rPr>
                              <w:t xml:space="preserve">se realizará una EVALUACIÓN calificativa a través de formularios google que se publicarán en cada </w:t>
                            </w:r>
                            <w:proofErr w:type="spellStart"/>
                            <w:r w:rsidRPr="003B4973">
                              <w:rPr>
                                <w:rFonts w:ascii="Arial" w:hAnsi="Arial" w:cs="Arial"/>
                                <w:b/>
                                <w:sz w:val="22"/>
                                <w:szCs w:val="24"/>
                              </w:rPr>
                              <w:t>class</w:t>
                            </w:r>
                            <w:proofErr w:type="spellEnd"/>
                            <w:r w:rsidRPr="003B4973">
                              <w:rPr>
                                <w:rFonts w:ascii="Arial" w:hAnsi="Arial" w:cs="Arial"/>
                                <w:b/>
                                <w:sz w:val="22"/>
                                <w:szCs w:val="24"/>
                              </w:rPr>
                              <w:t xml:space="preserve"> </w:t>
                            </w:r>
                            <w:proofErr w:type="spellStart"/>
                            <w:r w:rsidRPr="003B4973">
                              <w:rPr>
                                <w:rFonts w:ascii="Arial" w:hAnsi="Arial" w:cs="Arial"/>
                                <w:b/>
                                <w:sz w:val="22"/>
                                <w:szCs w:val="24"/>
                              </w:rPr>
                              <w:t>room</w:t>
                            </w:r>
                            <w:proofErr w:type="spellEnd"/>
                            <w:r w:rsidRPr="003B4973">
                              <w:rPr>
                                <w:rFonts w:ascii="Arial" w:hAnsi="Arial" w:cs="Arial"/>
                                <w:sz w:val="22"/>
                                <w:szCs w:val="24"/>
                              </w:rPr>
                              <w:t xml:space="preserve">. </w:t>
                            </w:r>
                          </w:p>
                          <w:p w:rsidR="005A4D98" w:rsidRDefault="005A4D98" w:rsidP="00707C42">
                            <w:pPr>
                              <w:pStyle w:val="Prrafodelista"/>
                              <w:numPr>
                                <w:ilvl w:val="0"/>
                                <w:numId w:val="1"/>
                              </w:numPr>
                              <w:ind w:left="567" w:hanging="425"/>
                              <w:jc w:val="both"/>
                              <w:rPr>
                                <w:rFonts w:ascii="Arial" w:hAnsi="Arial" w:cs="Arial"/>
                                <w:sz w:val="22"/>
                                <w:szCs w:val="24"/>
                              </w:rPr>
                            </w:pPr>
                            <w:r w:rsidRPr="00786124">
                              <w:rPr>
                                <w:rFonts w:ascii="Arial" w:hAnsi="Arial" w:cs="Arial"/>
                                <w:sz w:val="22"/>
                                <w:szCs w:val="24"/>
                              </w:rPr>
                              <w:t xml:space="preserve">En el caso de no lograr ingresar a </w:t>
                            </w:r>
                            <w:proofErr w:type="spellStart"/>
                            <w:r w:rsidRPr="00786124">
                              <w:rPr>
                                <w:rFonts w:ascii="Arial" w:hAnsi="Arial" w:cs="Arial"/>
                                <w:sz w:val="22"/>
                                <w:szCs w:val="24"/>
                              </w:rPr>
                              <w:t>class</w:t>
                            </w:r>
                            <w:proofErr w:type="spellEnd"/>
                            <w:r w:rsidRPr="00786124">
                              <w:rPr>
                                <w:rFonts w:ascii="Arial" w:hAnsi="Arial" w:cs="Arial"/>
                                <w:sz w:val="22"/>
                                <w:szCs w:val="24"/>
                              </w:rPr>
                              <w:t xml:space="preserve"> </w:t>
                            </w:r>
                            <w:proofErr w:type="spellStart"/>
                            <w:r w:rsidRPr="00786124">
                              <w:rPr>
                                <w:rFonts w:ascii="Arial" w:hAnsi="Arial" w:cs="Arial"/>
                                <w:sz w:val="22"/>
                                <w:szCs w:val="24"/>
                              </w:rPr>
                              <w:t>room</w:t>
                            </w:r>
                            <w:proofErr w:type="spellEnd"/>
                            <w:r w:rsidRPr="00786124">
                              <w:rPr>
                                <w:rFonts w:ascii="Arial" w:hAnsi="Arial" w:cs="Arial"/>
                                <w:sz w:val="22"/>
                                <w:szCs w:val="24"/>
                              </w:rPr>
                              <w:t xml:space="preserve"> o tener alguna duda, por favor escribir al correo de las profesoras. </w:t>
                            </w:r>
                          </w:p>
                          <w:p w:rsidR="005A4D98" w:rsidRPr="00C65ED6" w:rsidRDefault="005A4D98" w:rsidP="00C65ED6">
                            <w:pPr>
                              <w:pStyle w:val="Prrafodelista"/>
                              <w:numPr>
                                <w:ilvl w:val="0"/>
                                <w:numId w:val="1"/>
                              </w:numPr>
                              <w:tabs>
                                <w:tab w:val="left" w:pos="567"/>
                              </w:tabs>
                              <w:jc w:val="both"/>
                              <w:rPr>
                                <w:rFonts w:ascii="Arial" w:hAnsi="Arial" w:cs="Arial"/>
                                <w:color w:val="FF0000"/>
                                <w:sz w:val="22"/>
                                <w:szCs w:val="24"/>
                              </w:rPr>
                            </w:pPr>
                            <w:r>
                              <w:rPr>
                                <w:rFonts w:ascii="Arial" w:hAnsi="Arial" w:cs="Arial"/>
                                <w:sz w:val="22"/>
                                <w:szCs w:val="24"/>
                              </w:rPr>
                              <w:t xml:space="preserve">Link Actividad: </w:t>
                            </w:r>
                            <w:r w:rsidR="00C65ED6" w:rsidRPr="00C65ED6">
                              <w:rPr>
                                <w:rFonts w:ascii="Arial" w:hAnsi="Arial" w:cs="Arial"/>
                                <w:color w:val="FF0000"/>
                                <w:sz w:val="22"/>
                                <w:szCs w:val="24"/>
                              </w:rPr>
                              <w:t>https://forms.gle/iDx4o4ynR955KvoCA</w:t>
                            </w:r>
                          </w:p>
                          <w:p w:rsidR="005A4D98" w:rsidRPr="00AF3840" w:rsidRDefault="005A4D98" w:rsidP="00707C42">
                            <w:pPr>
                              <w:pStyle w:val="Prrafodelista"/>
                              <w:numPr>
                                <w:ilvl w:val="0"/>
                                <w:numId w:val="1"/>
                              </w:numPr>
                              <w:ind w:left="567" w:hanging="425"/>
                              <w:jc w:val="both"/>
                              <w:rPr>
                                <w:rFonts w:ascii="Arial" w:hAnsi="Arial" w:cs="Arial"/>
                                <w:sz w:val="22"/>
                                <w:szCs w:val="24"/>
                              </w:rPr>
                            </w:pPr>
                            <w:r w:rsidRPr="00A77D18">
                              <w:rPr>
                                <w:rFonts w:ascii="Arial" w:hAnsi="Arial" w:cs="Arial"/>
                                <w:sz w:val="22"/>
                                <w:szCs w:val="24"/>
                              </w:rPr>
                              <w:t xml:space="preserve">Correo profesoras: </w:t>
                            </w:r>
                          </w:p>
                          <w:p w:rsidR="005A4D98" w:rsidRDefault="005A4D98" w:rsidP="00707C42">
                            <w:pPr>
                              <w:pStyle w:val="Prrafodelista"/>
                              <w:ind w:left="567"/>
                              <w:jc w:val="both"/>
                              <w:rPr>
                                <w:rFonts w:ascii="Arial" w:hAnsi="Arial" w:cs="Arial"/>
                                <w:sz w:val="22"/>
                                <w:szCs w:val="24"/>
                              </w:rPr>
                            </w:pPr>
                            <w:hyperlink r:id="rId9" w:history="1">
                              <w:r w:rsidRPr="00AA454A">
                                <w:rPr>
                                  <w:rStyle w:val="Hipervnculo"/>
                                  <w:rFonts w:ascii="Arial" w:hAnsi="Arial" w:cs="Arial"/>
                                  <w:sz w:val="22"/>
                                  <w:szCs w:val="24"/>
                                </w:rPr>
                                <w:t>daniela.abumohor@liceonsmariainmaculada.cl</w:t>
                              </w:r>
                            </w:hyperlink>
                          </w:p>
                          <w:p w:rsidR="005A4D98" w:rsidRDefault="005A4D98" w:rsidP="00707C42">
                            <w:pPr>
                              <w:pStyle w:val="Prrafodelista"/>
                              <w:ind w:left="567"/>
                              <w:jc w:val="both"/>
                              <w:rPr>
                                <w:rFonts w:ascii="Arial" w:hAnsi="Arial" w:cs="Arial"/>
                                <w:sz w:val="22"/>
                                <w:szCs w:val="24"/>
                              </w:rPr>
                            </w:pPr>
                            <w:hyperlink r:id="rId10" w:history="1">
                              <w:r w:rsidRPr="00AA454A">
                                <w:rPr>
                                  <w:rStyle w:val="Hipervnculo"/>
                                  <w:rFonts w:ascii="Arial" w:hAnsi="Arial" w:cs="Arial"/>
                                  <w:sz w:val="22"/>
                                  <w:szCs w:val="24"/>
                                </w:rPr>
                                <w:t>giovanna.pontigo@liceonsmariainmaculada.cl</w:t>
                              </w:r>
                            </w:hyperlink>
                          </w:p>
                          <w:p w:rsidR="005A4D98" w:rsidRPr="000F7329" w:rsidRDefault="005A4D98" w:rsidP="00707C42">
                            <w:pPr>
                              <w:pStyle w:val="Prrafodelista"/>
                              <w:ind w:left="567"/>
                              <w:jc w:val="both"/>
                              <w:rPr>
                                <w:rFonts w:ascii="Arial" w:hAnsi="Arial" w:cs="Arial"/>
                                <w:sz w:val="22"/>
                                <w:szCs w:val="24"/>
                              </w:rPr>
                            </w:pPr>
                          </w:p>
                          <w:p w:rsidR="005A4D98" w:rsidRPr="00347CD3" w:rsidRDefault="005A4D98" w:rsidP="00707C42">
                            <w:pPr>
                              <w:pStyle w:val="Prrafodelista"/>
                              <w:ind w:left="862"/>
                              <w:rPr>
                                <w:rFonts w:ascii="Arial" w:hAnsi="Arial" w:cs="Arial"/>
                                <w:sz w:val="28"/>
                                <w:szCs w:val="24"/>
                              </w:rPr>
                            </w:pPr>
                            <w:r>
                              <w:rPr>
                                <w:rFonts w:ascii="Arial" w:hAnsi="Arial" w:cs="Arial"/>
                                <w:sz w:val="28"/>
                                <w:szCs w:val="24"/>
                              </w:rPr>
                              <w:t>“La perseverancia es el camino al éxito”</w:t>
                            </w:r>
                          </w:p>
                          <w:p w:rsidR="005A4D98" w:rsidRPr="006E0D8D" w:rsidRDefault="005A4D98" w:rsidP="00707C42">
                            <w:pPr>
                              <w:jc w:val="center"/>
                              <w:rPr>
                                <w:rFonts w:ascii="Arial" w:hAnsi="Arial" w:cs="Arial"/>
                                <w:b/>
                                <w:i/>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62660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2" o:spid="_x0000_s1028" type="#_x0000_t61" style="position:absolute;left:0;text-align:left;margin-left:0;margin-top:.45pt;width:322.5pt;height:321.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" adj="28174,7593" fillcolor="#f5f5f5" strokecolor="#a5a5a5 [3206]" strokeweight=".5pt">
                <v:textbox>
                  <w:txbxContent>
                    <w:p w:rsidR="005A4D98" w:rsidRDefault="005A4D98" w:rsidP="00707C42">
                      <w:pPr>
                        <w:pStyle w:val="Prrafodelista"/>
                        <w:ind w:left="1146"/>
                        <w:jc w:val="center"/>
                        <w:rPr>
                          <w:rFonts w:ascii="Arial" w:hAnsi="Arial" w:cs="Arial"/>
                          <w:b/>
                          <w:sz w:val="22"/>
                          <w:szCs w:val="24"/>
                          <w:u w:val="single"/>
                        </w:rPr>
                      </w:pPr>
                      <w:r w:rsidRPr="00A77D18">
                        <w:rPr>
                          <w:rFonts w:ascii="Arial" w:hAnsi="Arial" w:cs="Arial"/>
                          <w:b/>
                          <w:sz w:val="22"/>
                          <w:szCs w:val="24"/>
                          <w:u w:val="single"/>
                        </w:rPr>
                        <w:t>INSTRUCCIONES:</w:t>
                      </w:r>
                    </w:p>
                    <w:p w:rsidR="005A4D98" w:rsidRPr="00A77D18" w:rsidRDefault="005A4D98" w:rsidP="00707C42">
                      <w:pPr>
                        <w:pStyle w:val="Prrafodelista"/>
                        <w:ind w:left="1146"/>
                        <w:jc w:val="center"/>
                        <w:rPr>
                          <w:rFonts w:ascii="Arial" w:hAnsi="Arial" w:cs="Arial"/>
                          <w:b/>
                          <w:sz w:val="22"/>
                          <w:szCs w:val="24"/>
                          <w:u w:val="single"/>
                        </w:rPr>
                      </w:pPr>
                    </w:p>
                    <w:p w:rsidR="005A4D98" w:rsidRPr="00786124" w:rsidRDefault="005A4D98" w:rsidP="00707C42">
                      <w:pPr>
                        <w:pStyle w:val="Prrafodelista"/>
                        <w:numPr>
                          <w:ilvl w:val="0"/>
                          <w:numId w:val="1"/>
                        </w:numPr>
                        <w:ind w:left="567" w:hanging="425"/>
                        <w:jc w:val="both"/>
                        <w:rPr>
                          <w:rFonts w:ascii="Arial" w:hAnsi="Arial" w:cs="Arial"/>
                          <w:sz w:val="22"/>
                          <w:szCs w:val="24"/>
                        </w:rPr>
                      </w:pPr>
                      <w:r w:rsidRPr="00A77D18">
                        <w:rPr>
                          <w:rFonts w:ascii="Arial" w:hAnsi="Arial" w:cs="Arial"/>
                          <w:sz w:val="22"/>
                          <w:szCs w:val="24"/>
                        </w:rPr>
                        <w:t>Esta guía es</w:t>
                      </w:r>
                      <w:r w:rsidRPr="001C772A">
                        <w:rPr>
                          <w:rFonts w:ascii="Arial" w:hAnsi="Arial" w:cs="Arial"/>
                          <w:b/>
                          <w:sz w:val="22"/>
                          <w:szCs w:val="24"/>
                        </w:rPr>
                        <w:t xml:space="preserve"> </w:t>
                      </w:r>
                      <w:r>
                        <w:rPr>
                          <w:rFonts w:ascii="Arial" w:hAnsi="Arial" w:cs="Arial"/>
                          <w:b/>
                          <w:sz w:val="22"/>
                          <w:szCs w:val="24"/>
                        </w:rPr>
                        <w:t xml:space="preserve">de profundización de contenidos por lo tanto FUNDAMENTAL para la evaluación. </w:t>
                      </w:r>
                    </w:p>
                    <w:p w:rsidR="005A4D98" w:rsidRPr="00786124" w:rsidRDefault="005A4D98" w:rsidP="00707C42">
                      <w:pPr>
                        <w:pStyle w:val="Prrafodelista"/>
                        <w:numPr>
                          <w:ilvl w:val="0"/>
                          <w:numId w:val="1"/>
                        </w:numPr>
                        <w:tabs>
                          <w:tab w:val="left" w:pos="567"/>
                        </w:tabs>
                        <w:jc w:val="both"/>
                        <w:rPr>
                          <w:rFonts w:ascii="Arial" w:hAnsi="Arial" w:cs="Arial"/>
                          <w:sz w:val="22"/>
                          <w:szCs w:val="24"/>
                        </w:rPr>
                      </w:pPr>
                      <w:r w:rsidRPr="00786124">
                        <w:rPr>
                          <w:rFonts w:ascii="Arial" w:hAnsi="Arial" w:cs="Arial"/>
                          <w:sz w:val="22"/>
                          <w:szCs w:val="24"/>
                        </w:rPr>
                        <w:t xml:space="preserve">Contiene una actividad para monitorear el proceso. </w:t>
                      </w:r>
                    </w:p>
                    <w:p w:rsidR="005A4D98" w:rsidRDefault="005A4D98" w:rsidP="00707C42">
                      <w:pPr>
                        <w:pStyle w:val="Prrafodelista"/>
                        <w:ind w:left="862"/>
                        <w:jc w:val="both"/>
                        <w:rPr>
                          <w:rFonts w:ascii="Arial" w:hAnsi="Arial" w:cs="Arial"/>
                          <w:sz w:val="22"/>
                          <w:szCs w:val="24"/>
                        </w:rPr>
                      </w:pPr>
                    </w:p>
                    <w:p w:rsidR="005A4D98" w:rsidRPr="0002149A" w:rsidRDefault="005A4D98" w:rsidP="00707C42">
                      <w:pPr>
                        <w:pStyle w:val="Prrafodelista"/>
                        <w:numPr>
                          <w:ilvl w:val="0"/>
                          <w:numId w:val="1"/>
                        </w:numPr>
                        <w:ind w:left="567" w:hanging="425"/>
                        <w:jc w:val="both"/>
                        <w:rPr>
                          <w:rFonts w:ascii="Arial" w:hAnsi="Arial" w:cs="Arial"/>
                          <w:sz w:val="22"/>
                          <w:szCs w:val="24"/>
                        </w:rPr>
                      </w:pPr>
                      <w:r w:rsidRPr="0002149A">
                        <w:rPr>
                          <w:rFonts w:ascii="Arial" w:hAnsi="Arial" w:cs="Arial"/>
                          <w:sz w:val="22"/>
                          <w:szCs w:val="24"/>
                        </w:rPr>
                        <w:t xml:space="preserve">Se solicita </w:t>
                      </w:r>
                      <w:r w:rsidRPr="0002149A">
                        <w:rPr>
                          <w:rFonts w:ascii="Arial" w:hAnsi="Arial" w:cs="Arial"/>
                          <w:b/>
                          <w:sz w:val="22"/>
                          <w:szCs w:val="24"/>
                          <w:u w:val="single"/>
                        </w:rPr>
                        <w:t>leer atentamente la guía</w:t>
                      </w:r>
                      <w:r w:rsidRPr="0002149A">
                        <w:rPr>
                          <w:rFonts w:ascii="Arial" w:hAnsi="Arial" w:cs="Arial"/>
                          <w:b/>
                          <w:sz w:val="22"/>
                          <w:szCs w:val="24"/>
                        </w:rPr>
                        <w:t xml:space="preserve"> </w:t>
                      </w:r>
                      <w:r>
                        <w:rPr>
                          <w:rFonts w:ascii="Arial" w:hAnsi="Arial" w:cs="Arial"/>
                          <w:b/>
                          <w:sz w:val="22"/>
                          <w:szCs w:val="24"/>
                        </w:rPr>
                        <w:t xml:space="preserve">y </w:t>
                      </w:r>
                      <w:r w:rsidRPr="0002149A">
                        <w:rPr>
                          <w:rFonts w:ascii="Arial" w:hAnsi="Arial" w:cs="Arial"/>
                          <w:b/>
                          <w:sz w:val="22"/>
                          <w:szCs w:val="24"/>
                        </w:rPr>
                        <w:t>hacer las actividades ANTES de las tutorías.</w:t>
                      </w:r>
                      <w:r w:rsidRPr="0002149A">
                        <w:rPr>
                          <w:rFonts w:ascii="Arial" w:hAnsi="Arial" w:cs="Arial"/>
                          <w:sz w:val="22"/>
                          <w:szCs w:val="24"/>
                        </w:rPr>
                        <w:t xml:space="preserve"> </w:t>
                      </w:r>
                    </w:p>
                    <w:p w:rsidR="005A4D98" w:rsidRPr="003B4973" w:rsidRDefault="005A4D98" w:rsidP="00707C42">
                      <w:pPr>
                        <w:pStyle w:val="Prrafodelista"/>
                        <w:numPr>
                          <w:ilvl w:val="0"/>
                          <w:numId w:val="1"/>
                        </w:numPr>
                        <w:ind w:left="567" w:hanging="425"/>
                        <w:jc w:val="both"/>
                        <w:rPr>
                          <w:rFonts w:ascii="Arial" w:hAnsi="Arial" w:cs="Arial"/>
                          <w:sz w:val="22"/>
                          <w:szCs w:val="24"/>
                        </w:rPr>
                      </w:pPr>
                      <w:r w:rsidRPr="003B4973">
                        <w:rPr>
                          <w:rFonts w:ascii="Arial" w:hAnsi="Arial" w:cs="Arial"/>
                          <w:sz w:val="22"/>
                          <w:szCs w:val="24"/>
                        </w:rPr>
                        <w:t xml:space="preserve">Inmediatamente después de la tutoría, </w:t>
                      </w:r>
                      <w:r w:rsidRPr="003B4973">
                        <w:rPr>
                          <w:rFonts w:ascii="Arial" w:hAnsi="Arial" w:cs="Arial"/>
                          <w:b/>
                          <w:sz w:val="22"/>
                          <w:szCs w:val="24"/>
                        </w:rPr>
                        <w:t xml:space="preserve">se realizará una EVALUACIÓN calificativa a través de formularios google que se publicarán en cada </w:t>
                      </w:r>
                      <w:proofErr w:type="spellStart"/>
                      <w:r w:rsidRPr="003B4973">
                        <w:rPr>
                          <w:rFonts w:ascii="Arial" w:hAnsi="Arial" w:cs="Arial"/>
                          <w:b/>
                          <w:sz w:val="22"/>
                          <w:szCs w:val="24"/>
                        </w:rPr>
                        <w:t>class</w:t>
                      </w:r>
                      <w:proofErr w:type="spellEnd"/>
                      <w:r w:rsidRPr="003B4973">
                        <w:rPr>
                          <w:rFonts w:ascii="Arial" w:hAnsi="Arial" w:cs="Arial"/>
                          <w:b/>
                          <w:sz w:val="22"/>
                          <w:szCs w:val="24"/>
                        </w:rPr>
                        <w:t xml:space="preserve"> </w:t>
                      </w:r>
                      <w:proofErr w:type="spellStart"/>
                      <w:r w:rsidRPr="003B4973">
                        <w:rPr>
                          <w:rFonts w:ascii="Arial" w:hAnsi="Arial" w:cs="Arial"/>
                          <w:b/>
                          <w:sz w:val="22"/>
                          <w:szCs w:val="24"/>
                        </w:rPr>
                        <w:t>room</w:t>
                      </w:r>
                      <w:proofErr w:type="spellEnd"/>
                      <w:r w:rsidRPr="003B4973">
                        <w:rPr>
                          <w:rFonts w:ascii="Arial" w:hAnsi="Arial" w:cs="Arial"/>
                          <w:sz w:val="22"/>
                          <w:szCs w:val="24"/>
                        </w:rPr>
                        <w:t xml:space="preserve">. </w:t>
                      </w:r>
                    </w:p>
                    <w:p w:rsidR="005A4D98" w:rsidRDefault="005A4D98" w:rsidP="00707C42">
                      <w:pPr>
                        <w:pStyle w:val="Prrafodelista"/>
                        <w:numPr>
                          <w:ilvl w:val="0"/>
                          <w:numId w:val="1"/>
                        </w:numPr>
                        <w:ind w:left="567" w:hanging="425"/>
                        <w:jc w:val="both"/>
                        <w:rPr>
                          <w:rFonts w:ascii="Arial" w:hAnsi="Arial" w:cs="Arial"/>
                          <w:sz w:val="22"/>
                          <w:szCs w:val="24"/>
                        </w:rPr>
                      </w:pPr>
                      <w:r w:rsidRPr="00786124">
                        <w:rPr>
                          <w:rFonts w:ascii="Arial" w:hAnsi="Arial" w:cs="Arial"/>
                          <w:sz w:val="22"/>
                          <w:szCs w:val="24"/>
                        </w:rPr>
                        <w:t xml:space="preserve">En el caso de no lograr ingresar a </w:t>
                      </w:r>
                      <w:proofErr w:type="spellStart"/>
                      <w:r w:rsidRPr="00786124">
                        <w:rPr>
                          <w:rFonts w:ascii="Arial" w:hAnsi="Arial" w:cs="Arial"/>
                          <w:sz w:val="22"/>
                          <w:szCs w:val="24"/>
                        </w:rPr>
                        <w:t>class</w:t>
                      </w:r>
                      <w:proofErr w:type="spellEnd"/>
                      <w:r w:rsidRPr="00786124">
                        <w:rPr>
                          <w:rFonts w:ascii="Arial" w:hAnsi="Arial" w:cs="Arial"/>
                          <w:sz w:val="22"/>
                          <w:szCs w:val="24"/>
                        </w:rPr>
                        <w:t xml:space="preserve"> </w:t>
                      </w:r>
                      <w:proofErr w:type="spellStart"/>
                      <w:r w:rsidRPr="00786124">
                        <w:rPr>
                          <w:rFonts w:ascii="Arial" w:hAnsi="Arial" w:cs="Arial"/>
                          <w:sz w:val="22"/>
                          <w:szCs w:val="24"/>
                        </w:rPr>
                        <w:t>room</w:t>
                      </w:r>
                      <w:proofErr w:type="spellEnd"/>
                      <w:r w:rsidRPr="00786124">
                        <w:rPr>
                          <w:rFonts w:ascii="Arial" w:hAnsi="Arial" w:cs="Arial"/>
                          <w:sz w:val="22"/>
                          <w:szCs w:val="24"/>
                        </w:rPr>
                        <w:t xml:space="preserve"> o tener alguna duda, por favor escribir al correo de las profesoras. </w:t>
                      </w:r>
                    </w:p>
                    <w:p w:rsidR="005A4D98" w:rsidRPr="00C65ED6" w:rsidRDefault="005A4D98" w:rsidP="00C65ED6">
                      <w:pPr>
                        <w:pStyle w:val="Prrafodelista"/>
                        <w:numPr>
                          <w:ilvl w:val="0"/>
                          <w:numId w:val="1"/>
                        </w:numPr>
                        <w:tabs>
                          <w:tab w:val="left" w:pos="567"/>
                        </w:tabs>
                        <w:jc w:val="both"/>
                        <w:rPr>
                          <w:rFonts w:ascii="Arial" w:hAnsi="Arial" w:cs="Arial"/>
                          <w:color w:val="FF0000"/>
                          <w:sz w:val="22"/>
                          <w:szCs w:val="24"/>
                        </w:rPr>
                      </w:pPr>
                      <w:r>
                        <w:rPr>
                          <w:rFonts w:ascii="Arial" w:hAnsi="Arial" w:cs="Arial"/>
                          <w:sz w:val="22"/>
                          <w:szCs w:val="24"/>
                        </w:rPr>
                        <w:t xml:space="preserve">Link Actividad: </w:t>
                      </w:r>
                      <w:r w:rsidR="00C65ED6" w:rsidRPr="00C65ED6">
                        <w:rPr>
                          <w:rFonts w:ascii="Arial" w:hAnsi="Arial" w:cs="Arial"/>
                          <w:color w:val="FF0000"/>
                          <w:sz w:val="22"/>
                          <w:szCs w:val="24"/>
                        </w:rPr>
                        <w:t>https://forms.gle/iDx4o4ynR955KvoCA</w:t>
                      </w:r>
                    </w:p>
                    <w:p w:rsidR="005A4D98" w:rsidRPr="00AF3840" w:rsidRDefault="005A4D98" w:rsidP="00707C42">
                      <w:pPr>
                        <w:pStyle w:val="Prrafodelista"/>
                        <w:numPr>
                          <w:ilvl w:val="0"/>
                          <w:numId w:val="1"/>
                        </w:numPr>
                        <w:ind w:left="567" w:hanging="425"/>
                        <w:jc w:val="both"/>
                        <w:rPr>
                          <w:rFonts w:ascii="Arial" w:hAnsi="Arial" w:cs="Arial"/>
                          <w:sz w:val="22"/>
                          <w:szCs w:val="24"/>
                        </w:rPr>
                      </w:pPr>
                      <w:r w:rsidRPr="00A77D18">
                        <w:rPr>
                          <w:rFonts w:ascii="Arial" w:hAnsi="Arial" w:cs="Arial"/>
                          <w:sz w:val="22"/>
                          <w:szCs w:val="24"/>
                        </w:rPr>
                        <w:t xml:space="preserve">Correo profesoras: </w:t>
                      </w:r>
                    </w:p>
                    <w:p w:rsidR="005A4D98" w:rsidRDefault="005A4D98" w:rsidP="00707C42">
                      <w:pPr>
                        <w:pStyle w:val="Prrafodelista"/>
                        <w:ind w:left="567"/>
                        <w:jc w:val="both"/>
                        <w:rPr>
                          <w:rFonts w:ascii="Arial" w:hAnsi="Arial" w:cs="Arial"/>
                          <w:sz w:val="22"/>
                          <w:szCs w:val="24"/>
                        </w:rPr>
                      </w:pPr>
                      <w:hyperlink r:id="rId11" w:history="1">
                        <w:r w:rsidRPr="00AA454A">
                          <w:rPr>
                            <w:rStyle w:val="Hipervnculo"/>
                            <w:rFonts w:ascii="Arial" w:hAnsi="Arial" w:cs="Arial"/>
                            <w:sz w:val="22"/>
                            <w:szCs w:val="24"/>
                          </w:rPr>
                          <w:t>daniela.abumohor@liceonsmariainmaculada.cl</w:t>
                        </w:r>
                      </w:hyperlink>
                    </w:p>
                    <w:p w:rsidR="005A4D98" w:rsidRDefault="005A4D98" w:rsidP="00707C42">
                      <w:pPr>
                        <w:pStyle w:val="Prrafodelista"/>
                        <w:ind w:left="567"/>
                        <w:jc w:val="both"/>
                        <w:rPr>
                          <w:rFonts w:ascii="Arial" w:hAnsi="Arial" w:cs="Arial"/>
                          <w:sz w:val="22"/>
                          <w:szCs w:val="24"/>
                        </w:rPr>
                      </w:pPr>
                      <w:hyperlink r:id="rId12" w:history="1">
                        <w:r w:rsidRPr="00AA454A">
                          <w:rPr>
                            <w:rStyle w:val="Hipervnculo"/>
                            <w:rFonts w:ascii="Arial" w:hAnsi="Arial" w:cs="Arial"/>
                            <w:sz w:val="22"/>
                            <w:szCs w:val="24"/>
                          </w:rPr>
                          <w:t>giovanna.pontigo@liceonsmariainmaculada.cl</w:t>
                        </w:r>
                      </w:hyperlink>
                    </w:p>
                    <w:p w:rsidR="005A4D98" w:rsidRPr="000F7329" w:rsidRDefault="005A4D98" w:rsidP="00707C42">
                      <w:pPr>
                        <w:pStyle w:val="Prrafodelista"/>
                        <w:ind w:left="567"/>
                        <w:jc w:val="both"/>
                        <w:rPr>
                          <w:rFonts w:ascii="Arial" w:hAnsi="Arial" w:cs="Arial"/>
                          <w:sz w:val="22"/>
                          <w:szCs w:val="24"/>
                        </w:rPr>
                      </w:pPr>
                    </w:p>
                    <w:p w:rsidR="005A4D98" w:rsidRPr="00347CD3" w:rsidRDefault="005A4D98" w:rsidP="00707C42">
                      <w:pPr>
                        <w:pStyle w:val="Prrafodelista"/>
                        <w:ind w:left="862"/>
                        <w:rPr>
                          <w:rFonts w:ascii="Arial" w:hAnsi="Arial" w:cs="Arial"/>
                          <w:sz w:val="28"/>
                          <w:szCs w:val="24"/>
                        </w:rPr>
                      </w:pPr>
                      <w:r>
                        <w:rPr>
                          <w:rFonts w:ascii="Arial" w:hAnsi="Arial" w:cs="Arial"/>
                          <w:sz w:val="28"/>
                          <w:szCs w:val="24"/>
                        </w:rPr>
                        <w:t>“La perseverancia es el camino al éxito”</w:t>
                      </w:r>
                    </w:p>
                    <w:p w:rsidR="005A4D98" w:rsidRPr="006E0D8D" w:rsidRDefault="005A4D98" w:rsidP="00707C42">
                      <w:pPr>
                        <w:jc w:val="center"/>
                        <w:rPr>
                          <w:rFonts w:ascii="Arial" w:hAnsi="Arial" w:cs="Arial"/>
                          <w:b/>
                          <w:i/>
                          <w:sz w:val="22"/>
                        </w:rPr>
                      </w:pPr>
                    </w:p>
                  </w:txbxContent>
                </v:textbox>
                <w10:wrap anchorx="margin"/>
              </v:shape>
            </w:pict>
          </mc:Fallback>
        </mc:AlternateContent>
      </w:r>
    </w:p>
    <w:p w:rsidR="00707C42" w:rsidRDefault="00707C42" w:rsidP="00707C42">
      <w:pPr>
        <w:pStyle w:val="Prrafodelista"/>
        <w:ind w:left="1080"/>
        <w:jc w:val="both"/>
        <w:rPr>
          <w:rFonts w:ascii="Arial" w:hAnsi="Arial" w:cs="Arial"/>
          <w:sz w:val="24"/>
          <w:szCs w:val="24"/>
        </w:rPr>
      </w:pPr>
    </w:p>
    <w:p w:rsidR="00707C42" w:rsidRDefault="00707C42" w:rsidP="00707C42">
      <w:pPr>
        <w:pStyle w:val="Prrafodelista"/>
        <w:ind w:left="1080"/>
        <w:jc w:val="both"/>
        <w:rPr>
          <w:rFonts w:ascii="Arial" w:hAnsi="Arial" w:cs="Arial"/>
          <w:sz w:val="24"/>
          <w:szCs w:val="24"/>
        </w:rPr>
      </w:pPr>
    </w:p>
    <w:p w:rsidR="00707C42" w:rsidRDefault="00707C42" w:rsidP="00707C42">
      <w:pPr>
        <w:pStyle w:val="Prrafodelista"/>
        <w:ind w:left="1080"/>
        <w:jc w:val="both"/>
        <w:rPr>
          <w:rFonts w:ascii="Arial" w:hAnsi="Arial" w:cs="Arial"/>
          <w:sz w:val="24"/>
          <w:szCs w:val="24"/>
        </w:rPr>
      </w:pPr>
    </w:p>
    <w:p w:rsidR="00707C42" w:rsidRDefault="00707C42" w:rsidP="00707C42">
      <w:pPr>
        <w:pStyle w:val="Prrafodelista"/>
        <w:ind w:left="1080"/>
        <w:jc w:val="both"/>
        <w:rPr>
          <w:rFonts w:ascii="Arial" w:hAnsi="Arial" w:cs="Arial"/>
          <w:sz w:val="24"/>
          <w:szCs w:val="24"/>
        </w:rPr>
      </w:pPr>
    </w:p>
    <w:p w:rsidR="00707C42" w:rsidRDefault="00707C42" w:rsidP="00707C42">
      <w:pPr>
        <w:pStyle w:val="Prrafodelista"/>
        <w:ind w:left="1080"/>
        <w:jc w:val="both"/>
        <w:rPr>
          <w:rFonts w:ascii="Arial" w:hAnsi="Arial" w:cs="Arial"/>
          <w:sz w:val="24"/>
          <w:szCs w:val="24"/>
        </w:rPr>
      </w:pPr>
    </w:p>
    <w:p w:rsidR="00707C42" w:rsidRDefault="00707C42" w:rsidP="00707C42">
      <w:pPr>
        <w:pStyle w:val="Prrafodelista"/>
        <w:ind w:left="1080"/>
        <w:jc w:val="both"/>
        <w:rPr>
          <w:rFonts w:ascii="Arial" w:hAnsi="Arial" w:cs="Arial"/>
          <w:sz w:val="24"/>
          <w:szCs w:val="24"/>
        </w:rPr>
      </w:pPr>
    </w:p>
    <w:p w:rsidR="00707C42" w:rsidRDefault="00707C42" w:rsidP="00707C42">
      <w:pPr>
        <w:pStyle w:val="Prrafodelista"/>
        <w:ind w:left="1080"/>
        <w:jc w:val="both"/>
        <w:rPr>
          <w:rFonts w:ascii="Arial" w:hAnsi="Arial" w:cs="Arial"/>
          <w:sz w:val="24"/>
          <w:szCs w:val="24"/>
        </w:rPr>
      </w:pPr>
    </w:p>
    <w:p w:rsidR="00707C42" w:rsidRDefault="00707C42" w:rsidP="00707C42">
      <w:pPr>
        <w:pStyle w:val="Prrafodelista"/>
        <w:ind w:left="1080"/>
        <w:jc w:val="both"/>
        <w:rPr>
          <w:rFonts w:ascii="Arial" w:hAnsi="Arial" w:cs="Arial"/>
          <w:sz w:val="24"/>
          <w:szCs w:val="24"/>
        </w:rPr>
      </w:pPr>
    </w:p>
    <w:p w:rsidR="00707C42" w:rsidRDefault="00707C42" w:rsidP="00707C42">
      <w:pPr>
        <w:pStyle w:val="Prrafodelista"/>
        <w:ind w:left="1080"/>
        <w:jc w:val="both"/>
        <w:rPr>
          <w:rFonts w:ascii="Arial" w:hAnsi="Arial" w:cs="Arial"/>
          <w:sz w:val="24"/>
          <w:szCs w:val="24"/>
        </w:rPr>
      </w:pPr>
    </w:p>
    <w:p w:rsidR="00707C42" w:rsidRDefault="00707C42" w:rsidP="00707C42">
      <w:pPr>
        <w:pStyle w:val="Prrafodelista"/>
        <w:ind w:left="1080"/>
        <w:jc w:val="both"/>
        <w:rPr>
          <w:rFonts w:ascii="Arial" w:hAnsi="Arial" w:cs="Arial"/>
          <w:sz w:val="24"/>
          <w:szCs w:val="24"/>
        </w:rPr>
      </w:pPr>
    </w:p>
    <w:p w:rsidR="00707C42" w:rsidRDefault="00707C42" w:rsidP="00707C42">
      <w:pPr>
        <w:pStyle w:val="Prrafodelista"/>
        <w:ind w:left="1080"/>
        <w:jc w:val="both"/>
        <w:rPr>
          <w:rFonts w:ascii="Arial" w:hAnsi="Arial" w:cs="Arial"/>
          <w:sz w:val="24"/>
          <w:szCs w:val="24"/>
        </w:rPr>
      </w:pPr>
    </w:p>
    <w:p w:rsidR="00707C42" w:rsidRDefault="00707C42" w:rsidP="00707C42">
      <w:pPr>
        <w:pStyle w:val="Prrafodelista"/>
        <w:ind w:left="1080"/>
        <w:jc w:val="both"/>
        <w:rPr>
          <w:rFonts w:ascii="Arial" w:hAnsi="Arial" w:cs="Arial"/>
          <w:sz w:val="24"/>
          <w:szCs w:val="24"/>
        </w:rPr>
      </w:pPr>
    </w:p>
    <w:p w:rsidR="00707C42" w:rsidRDefault="00707C42" w:rsidP="00707C42">
      <w:pPr>
        <w:pStyle w:val="Prrafodelista"/>
        <w:ind w:left="1080"/>
        <w:jc w:val="both"/>
        <w:rPr>
          <w:rFonts w:ascii="Arial" w:hAnsi="Arial" w:cs="Arial"/>
          <w:sz w:val="24"/>
          <w:szCs w:val="24"/>
        </w:rPr>
      </w:pPr>
    </w:p>
    <w:p w:rsidR="00707C42" w:rsidRDefault="00707C42" w:rsidP="00707C42">
      <w:pPr>
        <w:pStyle w:val="Prrafodelista"/>
        <w:ind w:left="1080"/>
        <w:jc w:val="both"/>
        <w:rPr>
          <w:rFonts w:ascii="Arial" w:hAnsi="Arial" w:cs="Arial"/>
          <w:sz w:val="24"/>
          <w:szCs w:val="24"/>
        </w:rPr>
      </w:pPr>
    </w:p>
    <w:p w:rsidR="00707C42" w:rsidRDefault="00707C42" w:rsidP="00707C42">
      <w:pPr>
        <w:pStyle w:val="Prrafodelista"/>
        <w:ind w:left="1080"/>
        <w:jc w:val="both"/>
        <w:rPr>
          <w:rFonts w:ascii="Arial" w:hAnsi="Arial" w:cs="Arial"/>
          <w:sz w:val="24"/>
          <w:szCs w:val="24"/>
        </w:rPr>
      </w:pPr>
      <w:r>
        <w:rPr>
          <w:rFonts w:ascii="Arial" w:hAnsi="Arial" w:cs="Arial"/>
          <w:noProof/>
          <w:sz w:val="24"/>
          <w:szCs w:val="24"/>
          <w:lang w:eastAsia="es-CL"/>
        </w:rPr>
        <mc:AlternateContent>
          <mc:Choice Requires="wps">
            <w:drawing>
              <wp:anchor distT="0" distB="0" distL="114300" distR="114300" simplePos="0" relativeHeight="251664384" behindDoc="0" locked="0" layoutInCell="1" allowOverlap="1" wp14:anchorId="5E95EEDC" wp14:editId="38F9613D">
                <wp:simplePos x="0" y="0"/>
                <wp:positionH relativeFrom="margin">
                  <wp:posOffset>5181600</wp:posOffset>
                </wp:positionH>
                <wp:positionV relativeFrom="paragraph">
                  <wp:posOffset>14605</wp:posOffset>
                </wp:positionV>
                <wp:extent cx="1390650" cy="352425"/>
                <wp:effectExtent l="0" t="0" r="19050" b="28575"/>
                <wp:wrapNone/>
                <wp:docPr id="9" name="Cuadro de texto 9"/>
                <wp:cNvGraphicFramePr/>
                <a:graphic xmlns:a="http://schemas.openxmlformats.org/drawingml/2006/main">
                  <a:graphicData uri="http://schemas.microsoft.com/office/word/2010/wordprocessingShape">
                    <wps:wsp>
                      <wps:cNvSpPr txBox="1"/>
                      <wps:spPr>
                        <a:xfrm>
                          <a:off x="0" y="0"/>
                          <a:ext cx="1390650" cy="352425"/>
                        </a:xfrm>
                        <a:prstGeom prst="rect">
                          <a:avLst/>
                        </a:prstGeom>
                        <a:solidFill>
                          <a:schemeClr val="lt1"/>
                        </a:solidFill>
                        <a:ln w="6350">
                          <a:solidFill>
                            <a:prstClr val="black"/>
                          </a:solidFill>
                        </a:ln>
                      </wps:spPr>
                      <wps:txbx>
                        <w:txbxContent>
                          <w:p w:rsidR="005A4D98" w:rsidRPr="002C7C49" w:rsidRDefault="005A4D98" w:rsidP="00707C42">
                            <w:pPr>
                              <w:rPr>
                                <w:rFonts w:ascii="Arial" w:hAnsi="Arial" w:cs="Arial"/>
                                <w:sz w:val="22"/>
                              </w:rPr>
                            </w:pPr>
                            <w:r>
                              <w:rPr>
                                <w:rFonts w:ascii="Arial" w:hAnsi="Arial" w:cs="Arial"/>
                                <w:sz w:val="22"/>
                              </w:rPr>
                              <w:t xml:space="preserve">Mussolini y Hitler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5EEDC" id="Cuadro de texto 9" o:spid="_x0000_s1029" type="#_x0000_t202" style="position:absolute;left:0;text-align:left;margin-left:408pt;margin-top:1.15pt;width:109.5pt;height:27.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" fillcolor="white [3201]" strokeweight=".5pt">
                <v:textbox>
                  <w:txbxContent>
                    <w:p w:rsidR="005A4D98" w:rsidRPr="002C7C49" w:rsidRDefault="005A4D98" w:rsidP="00707C42">
                      <w:pPr>
                        <w:rPr>
                          <w:rFonts w:ascii="Arial" w:hAnsi="Arial" w:cs="Arial"/>
                          <w:sz w:val="22"/>
                        </w:rPr>
                      </w:pPr>
                      <w:r>
                        <w:rPr>
                          <w:rFonts w:ascii="Arial" w:hAnsi="Arial" w:cs="Arial"/>
                          <w:sz w:val="22"/>
                        </w:rPr>
                        <w:t xml:space="preserve">Mussolini y Hitler </w:t>
                      </w:r>
                    </w:p>
                  </w:txbxContent>
                </v:textbox>
                <w10:wrap anchorx="margin"/>
              </v:shape>
            </w:pict>
          </mc:Fallback>
        </mc:AlternateContent>
      </w:r>
    </w:p>
    <w:p w:rsidR="00707C42" w:rsidRDefault="00707C42" w:rsidP="00707C42">
      <w:pPr>
        <w:pStyle w:val="Prrafodelista"/>
        <w:ind w:left="1080"/>
        <w:jc w:val="both"/>
        <w:rPr>
          <w:rFonts w:ascii="Arial" w:hAnsi="Arial" w:cs="Arial"/>
          <w:sz w:val="24"/>
          <w:szCs w:val="24"/>
        </w:rPr>
      </w:pPr>
    </w:p>
    <w:p w:rsidR="00707C42" w:rsidRDefault="00707C42" w:rsidP="00707C42">
      <w:pPr>
        <w:pStyle w:val="Prrafodelista"/>
        <w:ind w:left="1080"/>
        <w:jc w:val="both"/>
        <w:rPr>
          <w:rFonts w:ascii="Arial" w:hAnsi="Arial" w:cs="Arial"/>
          <w:sz w:val="24"/>
          <w:szCs w:val="24"/>
        </w:rPr>
      </w:pPr>
    </w:p>
    <w:p w:rsidR="00707C42" w:rsidRDefault="00707C42" w:rsidP="00707C42">
      <w:pPr>
        <w:pStyle w:val="Prrafodelista"/>
        <w:ind w:left="1080"/>
        <w:jc w:val="both"/>
        <w:rPr>
          <w:rFonts w:ascii="Arial" w:hAnsi="Arial" w:cs="Arial"/>
          <w:sz w:val="24"/>
          <w:szCs w:val="24"/>
        </w:rPr>
      </w:pPr>
    </w:p>
    <w:p w:rsidR="00707C42" w:rsidRPr="00707C42" w:rsidRDefault="00707C42" w:rsidP="00707C42">
      <w:pPr>
        <w:jc w:val="both"/>
        <w:rPr>
          <w:rFonts w:ascii="Arial" w:hAnsi="Arial" w:cs="Arial"/>
          <w:sz w:val="24"/>
          <w:szCs w:val="24"/>
        </w:rPr>
      </w:pPr>
    </w:p>
    <w:p w:rsidR="00707C42" w:rsidRDefault="00707C42" w:rsidP="00707C42">
      <w:pPr>
        <w:pStyle w:val="Prrafodelista"/>
        <w:ind w:left="1080"/>
        <w:jc w:val="both"/>
        <w:rPr>
          <w:rFonts w:ascii="Arial" w:hAnsi="Arial" w:cs="Arial"/>
          <w:sz w:val="24"/>
          <w:szCs w:val="24"/>
        </w:rPr>
      </w:pPr>
      <w:r>
        <w:rPr>
          <w:rFonts w:ascii="Arial" w:hAnsi="Arial" w:cs="Arial"/>
          <w:noProof/>
          <w:sz w:val="24"/>
          <w:szCs w:val="24"/>
          <w:lang w:eastAsia="es-CL"/>
        </w:rPr>
        <mc:AlternateContent>
          <mc:Choice Requires="wps">
            <w:drawing>
              <wp:anchor distT="0" distB="0" distL="114300" distR="114300" simplePos="0" relativeHeight="251662336" behindDoc="0" locked="0" layoutInCell="1" allowOverlap="1" wp14:anchorId="5E392810" wp14:editId="51C2DBCE">
                <wp:simplePos x="0" y="0"/>
                <wp:positionH relativeFrom="margin">
                  <wp:align>center</wp:align>
                </wp:positionH>
                <wp:positionV relativeFrom="paragraph">
                  <wp:posOffset>51435</wp:posOffset>
                </wp:positionV>
                <wp:extent cx="7096125" cy="2286000"/>
                <wp:effectExtent l="0" t="0" r="28575" b="19050"/>
                <wp:wrapNone/>
                <wp:docPr id="4" name="Rectángulo 4"/>
                <wp:cNvGraphicFramePr/>
                <a:graphic xmlns:a="http://schemas.openxmlformats.org/drawingml/2006/main">
                  <a:graphicData uri="http://schemas.microsoft.com/office/word/2010/wordprocessingShape">
                    <wps:wsp>
                      <wps:cNvSpPr/>
                      <wps:spPr>
                        <a:xfrm>
                          <a:off x="0" y="0"/>
                          <a:ext cx="7096125" cy="2286000"/>
                        </a:xfrm>
                        <a:prstGeom prst="rect">
                          <a:avLst/>
                        </a:prstGeom>
                        <a:ln/>
                      </wps:spPr>
                      <wps:style>
                        <a:lnRef idx="2">
                          <a:schemeClr val="dk1"/>
                        </a:lnRef>
                        <a:fillRef idx="1">
                          <a:schemeClr val="lt1"/>
                        </a:fillRef>
                        <a:effectRef idx="0">
                          <a:schemeClr val="dk1"/>
                        </a:effectRef>
                        <a:fontRef idx="minor">
                          <a:schemeClr val="dk1"/>
                        </a:fontRef>
                      </wps:style>
                      <wps:txbx>
                        <w:txbxContent>
                          <w:p w:rsidR="005A4D98" w:rsidRPr="008B60DF" w:rsidRDefault="005A4D98" w:rsidP="00707C42">
                            <w:pPr>
                              <w:pStyle w:val="Ttulo2"/>
                              <w:pBdr>
                                <w:top w:val="none" w:sz="0" w:space="0" w:color="auto"/>
                                <w:left w:val="none" w:sz="0" w:space="0" w:color="auto"/>
                                <w:bottom w:val="none" w:sz="0" w:space="0" w:color="auto"/>
                                <w:right w:val="none" w:sz="0" w:space="0" w:color="auto"/>
                              </w:pBdr>
                              <w:shd w:val="clear" w:color="auto" w:fill="00B050"/>
                              <w:rPr>
                                <w:color w:val="FFFFFF" w:themeColor="background1"/>
                              </w:rPr>
                            </w:pPr>
                            <w:r w:rsidRPr="008B60DF">
                              <w:rPr>
                                <w:color w:val="FFFFFF" w:themeColor="background1"/>
                                <w:shd w:val="clear" w:color="auto" w:fill="00B050"/>
                              </w:rPr>
                              <w:t>En la clase anterior…</w:t>
                            </w:r>
                          </w:p>
                          <w:p w:rsidR="005A4D98" w:rsidRDefault="005A4D98" w:rsidP="00707C42">
                            <w:pPr>
                              <w:jc w:val="both"/>
                              <w:rPr>
                                <w:rFonts w:ascii="Arial" w:hAnsi="Arial" w:cs="Arial"/>
                                <w:sz w:val="22"/>
                              </w:rPr>
                            </w:pPr>
                            <w:r>
                              <w:rPr>
                                <w:rFonts w:ascii="Arial" w:hAnsi="Arial" w:cs="Arial"/>
                                <w:sz w:val="22"/>
                              </w:rPr>
                              <w:t xml:space="preserve">En la clase anterior contextualizamos el mundo durante el período entre guerras (1919-1939) Conociendo desde sus características culturales y sociales como lo ocurrido en los locos años 20 con la música, el teatro, la vida cotidiana de las mujeres y sus demandas. Por otro lado, analizamos la frágil economía existente anclada en el sistema liberal y capitalista, que tras la enorme especulación financiera culminó en una de las crisis más importantes a nivel mundial; La crisis de 1929. Desde lo político, nos encontramos con la fragilidad y desprestigio de la democracia al no solucionar los problemas que dejó la crisis, dándole espacio y protagonismo a una nueva forma de gobernar, los totalitarismos. Conocimos las principales características del fascismo, nazismo y estalinismo, y a su vez, logramos identificar las principales diferencias con los populismos. </w:t>
                            </w:r>
                          </w:p>
                          <w:p w:rsidR="005A4D98" w:rsidRDefault="005A4D98" w:rsidP="00707C42">
                            <w:pPr>
                              <w:jc w:val="both"/>
                              <w:rPr>
                                <w:rFonts w:ascii="Arial" w:hAnsi="Arial" w:cs="Arial"/>
                                <w:sz w:val="22"/>
                              </w:rPr>
                            </w:pPr>
                            <w:r>
                              <w:rPr>
                                <w:rFonts w:ascii="Arial" w:hAnsi="Arial" w:cs="Arial"/>
                                <w:sz w:val="22"/>
                              </w:rPr>
                              <w:t xml:space="preserve">Ahora, estamos preparados/as para conocer la Segunda Guerra Mundial. </w:t>
                            </w:r>
                          </w:p>
                          <w:p w:rsidR="005A4D98" w:rsidRDefault="005A4D98" w:rsidP="00707C42">
                            <w:pPr>
                              <w:jc w:val="both"/>
                              <w:rPr>
                                <w:rFonts w:ascii="Arial" w:hAnsi="Arial" w:cs="Arial"/>
                                <w:sz w:val="22"/>
                              </w:rPr>
                            </w:pPr>
                          </w:p>
                          <w:p w:rsidR="005A4D98" w:rsidRDefault="005A4D98" w:rsidP="00707C42">
                            <w:pPr>
                              <w:jc w:val="both"/>
                              <w:rPr>
                                <w:rFonts w:ascii="Arial" w:hAnsi="Arial" w:cs="Arial"/>
                                <w:sz w:val="22"/>
                              </w:rPr>
                            </w:pPr>
                          </w:p>
                          <w:p w:rsidR="005A4D98" w:rsidRPr="00291AE2" w:rsidRDefault="005A4D98" w:rsidP="00707C42">
                            <w:pPr>
                              <w:jc w:val="both"/>
                              <w:rPr>
                                <w:rFonts w:ascii="Arial" w:hAnsi="Arial" w:cs="Arial"/>
                                <w:sz w:val="22"/>
                              </w:rPr>
                            </w:pPr>
                          </w:p>
                          <w:p w:rsidR="005A4D98" w:rsidRPr="00291AE2" w:rsidRDefault="005A4D98" w:rsidP="00707C42">
                            <w:pPr>
                              <w:jc w:val="both"/>
                              <w:rPr>
                                <w:rFonts w:ascii="Arial" w:hAnsi="Arial" w:cs="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92810" id="Rectángulo 4" o:spid="_x0000_s1030" style="position:absolute;left:0;text-align:left;margin-left:0;margin-top:4.05pt;width:558.75pt;height:180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" fillcolor="white [3201]" strokecolor="black [3200]" strokeweight="1pt">
                <v:textbox>
                  <w:txbxContent>
                    <w:p w:rsidR="005A4D98" w:rsidRPr="008B60DF" w:rsidRDefault="005A4D98" w:rsidP="00707C42">
                      <w:pPr>
                        <w:pStyle w:val="Ttulo2"/>
                        <w:pBdr>
                          <w:top w:val="none" w:sz="0" w:space="0" w:color="auto"/>
                          <w:left w:val="none" w:sz="0" w:space="0" w:color="auto"/>
                          <w:bottom w:val="none" w:sz="0" w:space="0" w:color="auto"/>
                          <w:right w:val="none" w:sz="0" w:space="0" w:color="auto"/>
                        </w:pBdr>
                        <w:shd w:val="clear" w:color="auto" w:fill="00B050"/>
                        <w:rPr>
                          <w:color w:val="FFFFFF" w:themeColor="background1"/>
                        </w:rPr>
                      </w:pPr>
                      <w:r w:rsidRPr="008B60DF">
                        <w:rPr>
                          <w:color w:val="FFFFFF" w:themeColor="background1"/>
                          <w:shd w:val="clear" w:color="auto" w:fill="00B050"/>
                        </w:rPr>
                        <w:t>En la clase anterior…</w:t>
                      </w:r>
                    </w:p>
                    <w:p w:rsidR="005A4D98" w:rsidRDefault="005A4D98" w:rsidP="00707C42">
                      <w:pPr>
                        <w:jc w:val="both"/>
                        <w:rPr>
                          <w:rFonts w:ascii="Arial" w:hAnsi="Arial" w:cs="Arial"/>
                          <w:sz w:val="22"/>
                        </w:rPr>
                      </w:pPr>
                      <w:r>
                        <w:rPr>
                          <w:rFonts w:ascii="Arial" w:hAnsi="Arial" w:cs="Arial"/>
                          <w:sz w:val="22"/>
                        </w:rPr>
                        <w:t xml:space="preserve">En la clase anterior contextualizamos el mundo durante el período entre guerras (1919-1939) Conociendo desde sus características culturales y sociales como lo ocurrido en los locos años 20 con la música, el teatro, la vida cotidiana de las mujeres y sus demandas. Por otro lado, analizamos la frágil economía existente anclada en el sistema liberal y capitalista, que tras la enorme especulación financiera culminó en una de las crisis más importantes a nivel mundial; La crisis de 1929. Desde lo político, nos encontramos con la fragilidad y desprestigio de la democracia al no solucionar los problemas que dejó la crisis, dándole espacio y protagonismo a una nueva forma de gobernar, los totalitarismos. Conocimos las principales características del fascismo, nazismo y estalinismo, y a su vez, logramos identificar las principales diferencias con los populismos. </w:t>
                      </w:r>
                    </w:p>
                    <w:p w:rsidR="005A4D98" w:rsidRDefault="005A4D98" w:rsidP="00707C42">
                      <w:pPr>
                        <w:jc w:val="both"/>
                        <w:rPr>
                          <w:rFonts w:ascii="Arial" w:hAnsi="Arial" w:cs="Arial"/>
                          <w:sz w:val="22"/>
                        </w:rPr>
                      </w:pPr>
                      <w:r>
                        <w:rPr>
                          <w:rFonts w:ascii="Arial" w:hAnsi="Arial" w:cs="Arial"/>
                          <w:sz w:val="22"/>
                        </w:rPr>
                        <w:t xml:space="preserve">Ahora, estamos preparados/as para conocer la Segunda Guerra Mundial. </w:t>
                      </w:r>
                    </w:p>
                    <w:p w:rsidR="005A4D98" w:rsidRDefault="005A4D98" w:rsidP="00707C42">
                      <w:pPr>
                        <w:jc w:val="both"/>
                        <w:rPr>
                          <w:rFonts w:ascii="Arial" w:hAnsi="Arial" w:cs="Arial"/>
                          <w:sz w:val="22"/>
                        </w:rPr>
                      </w:pPr>
                    </w:p>
                    <w:p w:rsidR="005A4D98" w:rsidRDefault="005A4D98" w:rsidP="00707C42">
                      <w:pPr>
                        <w:jc w:val="both"/>
                        <w:rPr>
                          <w:rFonts w:ascii="Arial" w:hAnsi="Arial" w:cs="Arial"/>
                          <w:sz w:val="22"/>
                        </w:rPr>
                      </w:pPr>
                    </w:p>
                    <w:p w:rsidR="005A4D98" w:rsidRPr="00291AE2" w:rsidRDefault="005A4D98" w:rsidP="00707C42">
                      <w:pPr>
                        <w:jc w:val="both"/>
                        <w:rPr>
                          <w:rFonts w:ascii="Arial" w:hAnsi="Arial" w:cs="Arial"/>
                          <w:sz w:val="22"/>
                        </w:rPr>
                      </w:pPr>
                    </w:p>
                    <w:p w:rsidR="005A4D98" w:rsidRPr="00291AE2" w:rsidRDefault="005A4D98" w:rsidP="00707C42">
                      <w:pPr>
                        <w:jc w:val="both"/>
                        <w:rPr>
                          <w:rFonts w:ascii="Arial" w:hAnsi="Arial" w:cs="Arial"/>
                          <w:sz w:val="22"/>
                        </w:rPr>
                      </w:pPr>
                    </w:p>
                  </w:txbxContent>
                </v:textbox>
                <w10:wrap anchorx="margin"/>
              </v:rect>
            </w:pict>
          </mc:Fallback>
        </mc:AlternateContent>
      </w:r>
    </w:p>
    <w:p w:rsidR="00707C42" w:rsidRDefault="00707C42" w:rsidP="00707C42">
      <w:pPr>
        <w:pStyle w:val="Prrafodelista"/>
        <w:ind w:left="1080"/>
        <w:jc w:val="both"/>
        <w:rPr>
          <w:rFonts w:ascii="Arial" w:hAnsi="Arial" w:cs="Arial"/>
          <w:sz w:val="24"/>
          <w:szCs w:val="24"/>
        </w:rPr>
      </w:pPr>
    </w:p>
    <w:p w:rsidR="00707C42" w:rsidRDefault="00707C42" w:rsidP="00707C42">
      <w:pPr>
        <w:pStyle w:val="Prrafodelista"/>
        <w:ind w:left="1080"/>
        <w:jc w:val="both"/>
        <w:rPr>
          <w:rFonts w:ascii="Arial" w:hAnsi="Arial" w:cs="Arial"/>
          <w:sz w:val="24"/>
          <w:szCs w:val="24"/>
        </w:rPr>
      </w:pPr>
    </w:p>
    <w:p w:rsidR="00707C42" w:rsidRDefault="00707C42" w:rsidP="00707C42">
      <w:pPr>
        <w:pStyle w:val="Prrafodelista"/>
        <w:ind w:left="1080"/>
        <w:jc w:val="both"/>
        <w:rPr>
          <w:rFonts w:ascii="Arial" w:hAnsi="Arial" w:cs="Arial"/>
          <w:sz w:val="24"/>
          <w:szCs w:val="24"/>
        </w:rPr>
      </w:pPr>
    </w:p>
    <w:p w:rsidR="00707C42" w:rsidRDefault="00707C42" w:rsidP="00707C42">
      <w:pPr>
        <w:pStyle w:val="Prrafodelista"/>
        <w:ind w:left="1080"/>
        <w:jc w:val="both"/>
        <w:rPr>
          <w:rFonts w:ascii="Arial" w:hAnsi="Arial" w:cs="Arial"/>
          <w:sz w:val="24"/>
          <w:szCs w:val="24"/>
        </w:rPr>
      </w:pPr>
    </w:p>
    <w:p w:rsidR="00707C42" w:rsidRDefault="00707C42" w:rsidP="00707C42">
      <w:pPr>
        <w:pStyle w:val="Prrafodelista"/>
        <w:ind w:left="1080"/>
        <w:jc w:val="both"/>
        <w:rPr>
          <w:rFonts w:ascii="Arial" w:hAnsi="Arial" w:cs="Arial"/>
          <w:sz w:val="24"/>
          <w:szCs w:val="24"/>
        </w:rPr>
      </w:pPr>
    </w:p>
    <w:p w:rsidR="00707C42" w:rsidRPr="00900B9C" w:rsidRDefault="00707C42" w:rsidP="00707C42">
      <w:pPr>
        <w:jc w:val="both"/>
        <w:rPr>
          <w:rFonts w:ascii="Arial" w:hAnsi="Arial" w:cs="Arial"/>
          <w:b/>
          <w:sz w:val="22"/>
          <w:szCs w:val="22"/>
        </w:rPr>
      </w:pPr>
    </w:p>
    <w:p w:rsidR="00707C42" w:rsidRDefault="00707C42" w:rsidP="00707C42">
      <w:pPr>
        <w:pStyle w:val="Prrafodelista"/>
        <w:numPr>
          <w:ilvl w:val="0"/>
          <w:numId w:val="2"/>
        </w:numPr>
        <w:jc w:val="both"/>
        <w:rPr>
          <w:rFonts w:ascii="Arial" w:hAnsi="Arial" w:cs="Arial"/>
          <w:b/>
          <w:sz w:val="22"/>
          <w:szCs w:val="22"/>
        </w:rPr>
      </w:pPr>
      <w:r w:rsidRPr="009D026F">
        <w:rPr>
          <w:rFonts w:ascii="Arial" w:hAnsi="Arial" w:cs="Arial"/>
          <w:b/>
          <w:sz w:val="22"/>
          <w:szCs w:val="22"/>
        </w:rPr>
        <w:lastRenderedPageBreak/>
        <w:t>Lee atentamente la siguiente información, subrayando lo que consideres más relevante. Es recomendable para el estudio tomar apuntes, resumir la información o crear mapas conceptuales por temática.</w:t>
      </w:r>
    </w:p>
    <w:p w:rsidR="00707C42" w:rsidRPr="009D026F" w:rsidRDefault="00707C42" w:rsidP="00707C42">
      <w:pPr>
        <w:pStyle w:val="Prrafodelista"/>
        <w:numPr>
          <w:ilvl w:val="0"/>
          <w:numId w:val="2"/>
        </w:numPr>
        <w:jc w:val="both"/>
        <w:rPr>
          <w:rFonts w:ascii="Arial" w:hAnsi="Arial" w:cs="Arial"/>
          <w:b/>
          <w:sz w:val="22"/>
          <w:szCs w:val="22"/>
        </w:rPr>
      </w:pPr>
    </w:p>
    <w:p w:rsidR="00707C42" w:rsidRPr="0002149A" w:rsidRDefault="00707C42" w:rsidP="00707C42">
      <w:pPr>
        <w:pStyle w:val="Ttulo2"/>
        <w:numPr>
          <w:ilvl w:val="0"/>
          <w:numId w:val="28"/>
        </w:numPr>
        <w:pBdr>
          <w:top w:val="single" w:sz="24" w:space="0" w:color="92D050"/>
          <w:left w:val="single" w:sz="24" w:space="14" w:color="92D050"/>
          <w:bottom w:val="single" w:sz="24" w:space="0" w:color="92D050"/>
          <w:right w:val="single" w:sz="24" w:space="0" w:color="92D050"/>
        </w:pBdr>
        <w:shd w:val="clear" w:color="auto" w:fill="92D050"/>
        <w:ind w:left="709"/>
      </w:pPr>
      <w:r w:rsidRPr="00707C42">
        <w:rPr>
          <w:shd w:val="clear" w:color="auto" w:fill="92D050"/>
        </w:rPr>
        <w:t>Antecedentes de la segunda guerra mundial</w:t>
      </w:r>
      <w:r>
        <w:t xml:space="preserve"> </w:t>
      </w:r>
    </w:p>
    <w:p w:rsidR="00707C42" w:rsidRDefault="00707C42" w:rsidP="00707C42">
      <w:pPr>
        <w:jc w:val="both"/>
        <w:rPr>
          <w:rFonts w:ascii="Arial" w:hAnsi="Arial" w:cs="Arial"/>
          <w:sz w:val="22"/>
          <w:szCs w:val="22"/>
        </w:rPr>
      </w:pPr>
      <w:r>
        <w:rPr>
          <w:rFonts w:ascii="Arial" w:hAnsi="Arial" w:cs="Arial"/>
          <w:sz w:val="22"/>
          <w:szCs w:val="22"/>
        </w:rPr>
        <w:t xml:space="preserve">En </w:t>
      </w:r>
      <w:proofErr w:type="gramStart"/>
      <w:r>
        <w:rPr>
          <w:rFonts w:ascii="Arial" w:hAnsi="Arial" w:cs="Arial"/>
          <w:sz w:val="22"/>
          <w:szCs w:val="22"/>
        </w:rPr>
        <w:t>mucho sentidos</w:t>
      </w:r>
      <w:proofErr w:type="gramEnd"/>
      <w:r>
        <w:rPr>
          <w:rFonts w:ascii="Arial" w:hAnsi="Arial" w:cs="Arial"/>
          <w:sz w:val="22"/>
          <w:szCs w:val="22"/>
        </w:rPr>
        <w:t xml:space="preserve">, las raíces de la Segunda Guerra Mundial se encuentran en problemas que no lograron ser resueltos durante y después de la Primera Guerra. En Alemania, la situación impuesta por el Tratado de Versalles dónde se declaraba a Alemania como principal culpable y responsable de lo acontecido en el conflicto bélico, se había agudizado tras los efectos de la crisis económica.  Así se facilitó el ascenso de Hitler y la existencia de los regímenes totalitarios en Alemania, Italia y la URSS, además de diversas dictaduras en países de Europa, dejando en claro la crisis de los sistemas democráticos. </w:t>
      </w:r>
    </w:p>
    <w:p w:rsidR="00707C42" w:rsidRDefault="00707C42" w:rsidP="00707C42">
      <w:pPr>
        <w:jc w:val="both"/>
        <w:rPr>
          <w:rFonts w:ascii="Arial" w:hAnsi="Arial" w:cs="Arial"/>
          <w:sz w:val="22"/>
          <w:szCs w:val="22"/>
        </w:rPr>
      </w:pPr>
      <w:r>
        <w:rPr>
          <w:rFonts w:ascii="Arial" w:hAnsi="Arial" w:cs="Arial"/>
          <w:sz w:val="22"/>
          <w:szCs w:val="22"/>
        </w:rPr>
        <w:t>Entre los principales factores que determinaron el estallido de la Segunda Guerra Mundial tenemos:</w:t>
      </w:r>
    </w:p>
    <w:p w:rsidR="00707C42" w:rsidRDefault="00707C42" w:rsidP="00707C42">
      <w:pPr>
        <w:pStyle w:val="Prrafodelista"/>
        <w:numPr>
          <w:ilvl w:val="0"/>
          <w:numId w:val="29"/>
        </w:numPr>
        <w:jc w:val="both"/>
        <w:rPr>
          <w:rFonts w:ascii="Arial" w:hAnsi="Arial" w:cs="Arial"/>
          <w:sz w:val="22"/>
          <w:szCs w:val="22"/>
        </w:rPr>
      </w:pPr>
      <w:r w:rsidRPr="00A12B41">
        <w:rPr>
          <w:rFonts w:ascii="Arial" w:hAnsi="Arial" w:cs="Arial"/>
          <w:b/>
          <w:sz w:val="22"/>
          <w:szCs w:val="22"/>
        </w:rPr>
        <w:t>El expansionismo y carrera armamentista:</w:t>
      </w:r>
      <w:r w:rsidRPr="00AC0F07">
        <w:rPr>
          <w:rFonts w:ascii="Arial" w:hAnsi="Arial" w:cs="Arial"/>
          <w:sz w:val="22"/>
          <w:szCs w:val="22"/>
        </w:rPr>
        <w:t xml:space="preserve"> Junto con el cuestionamiento a la eficacia del sistema democrático, en Alemania creció el deseo nacionalista de revancha. Así, Hitler rompió las prohibiciones del Tratado de Versalles, reorganizó a su ejército y alentó a la industria de guerra. </w:t>
      </w:r>
      <w:r>
        <w:rPr>
          <w:rFonts w:ascii="Arial" w:hAnsi="Arial" w:cs="Arial"/>
          <w:sz w:val="22"/>
          <w:szCs w:val="22"/>
        </w:rPr>
        <w:t xml:space="preserve">De igual manera, otras potencias como Italia y Japón desarrollaron un creciente armamentismo, acumulando armamento y expandiendo sus territorios. </w:t>
      </w:r>
    </w:p>
    <w:p w:rsidR="00707C42" w:rsidRDefault="00707C42" w:rsidP="00707C42">
      <w:pPr>
        <w:pStyle w:val="Prrafodelista"/>
        <w:jc w:val="both"/>
        <w:rPr>
          <w:rFonts w:ascii="Arial" w:hAnsi="Arial" w:cs="Arial"/>
          <w:sz w:val="22"/>
          <w:szCs w:val="22"/>
        </w:rPr>
      </w:pPr>
      <w:r>
        <w:rPr>
          <w:rFonts w:ascii="Arial" w:hAnsi="Arial" w:cs="Arial"/>
          <w:sz w:val="22"/>
          <w:szCs w:val="22"/>
        </w:rPr>
        <w:t xml:space="preserve">En Italia, Mussolini puso en marcha un programa de modernización del país para prepararlo a la conquista de territorios en África. Japón por su lado, que tras la primera guerra quedó como mayor potencia militar en el Lejano Oriente, comenzó una política expansionista en China. </w:t>
      </w:r>
    </w:p>
    <w:p w:rsidR="00707C42" w:rsidRDefault="00707C42" w:rsidP="00707C42">
      <w:pPr>
        <w:pStyle w:val="Prrafodelista"/>
        <w:jc w:val="both"/>
        <w:rPr>
          <w:rFonts w:ascii="Arial" w:hAnsi="Arial" w:cs="Arial"/>
          <w:sz w:val="22"/>
          <w:szCs w:val="22"/>
        </w:rPr>
      </w:pPr>
    </w:p>
    <w:p w:rsidR="00707C42" w:rsidRDefault="00C65ED6" w:rsidP="00707C42">
      <w:pPr>
        <w:pStyle w:val="Prrafodelista"/>
        <w:numPr>
          <w:ilvl w:val="0"/>
          <w:numId w:val="29"/>
        </w:numPr>
        <w:jc w:val="both"/>
        <w:rPr>
          <w:rFonts w:ascii="Arial" w:hAnsi="Arial" w:cs="Arial"/>
          <w:sz w:val="22"/>
          <w:szCs w:val="22"/>
        </w:rPr>
      </w:pPr>
      <w:r>
        <w:rPr>
          <w:rFonts w:ascii="Arial" w:hAnsi="Arial" w:cs="Arial"/>
          <w:noProof/>
          <w:sz w:val="22"/>
          <w:szCs w:val="22"/>
          <w:lang w:eastAsia="es-CL"/>
        </w:rPr>
        <w:drawing>
          <wp:anchor distT="0" distB="0" distL="114300" distR="114300" simplePos="0" relativeHeight="251669504" behindDoc="1" locked="0" layoutInCell="1" allowOverlap="1" wp14:anchorId="67AAD52B" wp14:editId="1FC0B93D">
            <wp:simplePos x="0" y="0"/>
            <wp:positionH relativeFrom="column">
              <wp:posOffset>3724275</wp:posOffset>
            </wp:positionH>
            <wp:positionV relativeFrom="paragraph">
              <wp:posOffset>1007110</wp:posOffset>
            </wp:positionV>
            <wp:extent cx="3098800" cy="2324100"/>
            <wp:effectExtent l="0" t="0" r="6350" b="0"/>
            <wp:wrapTight wrapText="bothSides">
              <wp:wrapPolygon edited="0">
                <wp:start x="0" y="0"/>
                <wp:lineTo x="0" y="21423"/>
                <wp:lineTo x="21511" y="21423"/>
                <wp:lineTo x="21511"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named (1).jpg"/>
                    <pic:cNvPicPr/>
                  </pic:nvPicPr>
                  <pic:blipFill>
                    <a:blip r:embed="rId13">
                      <a:extLst>
                        <a:ext uri="{28A0092B-C50C-407E-A947-70E740481C1C}">
                          <a14:useLocalDpi xmlns:a14="http://schemas.microsoft.com/office/drawing/2010/main" val="0"/>
                        </a:ext>
                      </a:extLst>
                    </a:blip>
                    <a:stretch>
                      <a:fillRect/>
                    </a:stretch>
                  </pic:blipFill>
                  <pic:spPr>
                    <a:xfrm>
                      <a:off x="0" y="0"/>
                      <a:ext cx="3098800" cy="2324100"/>
                    </a:xfrm>
                    <a:prstGeom prst="rect">
                      <a:avLst/>
                    </a:prstGeom>
                  </pic:spPr>
                </pic:pic>
              </a:graphicData>
            </a:graphic>
            <wp14:sizeRelH relativeFrom="margin">
              <wp14:pctWidth>0</wp14:pctWidth>
            </wp14:sizeRelH>
            <wp14:sizeRelV relativeFrom="margin">
              <wp14:pctHeight>0</wp14:pctHeight>
            </wp14:sizeRelV>
          </wp:anchor>
        </w:drawing>
      </w:r>
      <w:r w:rsidR="00707C42" w:rsidRPr="00A12B41">
        <w:rPr>
          <w:rFonts w:ascii="Arial" w:hAnsi="Arial" w:cs="Arial"/>
          <w:b/>
          <w:sz w:val="22"/>
          <w:szCs w:val="22"/>
        </w:rPr>
        <w:t>La debilidad de las democracias:</w:t>
      </w:r>
      <w:r w:rsidR="00707C42">
        <w:rPr>
          <w:rFonts w:ascii="Arial" w:hAnsi="Arial" w:cs="Arial"/>
          <w:sz w:val="22"/>
          <w:szCs w:val="22"/>
        </w:rPr>
        <w:t xml:space="preserve">  La sociedad de las Naciones, creada luego de la Primera Guerra Mundial para mantener la paz, no pudo controlar el expansionismo de ciertos Estados. En 1939, Alemania anexó a Austria y a la región Checa de los </w:t>
      </w:r>
      <w:proofErr w:type="spellStart"/>
      <w:r w:rsidR="00707C42">
        <w:rPr>
          <w:rFonts w:ascii="Arial" w:hAnsi="Arial" w:cs="Arial"/>
          <w:sz w:val="22"/>
          <w:szCs w:val="22"/>
        </w:rPr>
        <w:t>Suderes</w:t>
      </w:r>
      <w:proofErr w:type="spellEnd"/>
      <w:r w:rsidR="00707C42">
        <w:rPr>
          <w:rFonts w:ascii="Arial" w:hAnsi="Arial" w:cs="Arial"/>
          <w:sz w:val="22"/>
          <w:szCs w:val="22"/>
        </w:rPr>
        <w:t xml:space="preserve">. Con la intención de evitar una nueva Guerra, las potencias que se mantenían democráticas como Francia y Gran Bretaña reconocieron esta anexión territorial. A esta actitud pasiva por parte de las potencias se les denominó política de apaciguamiento. Sin embargo, esta política que intentaba impedir nuevos conflictos no logró detener a Hitler, quién invadió y anexó a Checoslovaquia a sus territorios en 1939. Junto con ello, Italia Invadió Etiopía en 1935 y Japón logró invadir China en 1937. </w:t>
      </w:r>
    </w:p>
    <w:p w:rsidR="00707C42" w:rsidRDefault="007E46F4" w:rsidP="00707C42">
      <w:pPr>
        <w:pStyle w:val="Prrafodelista"/>
        <w:jc w:val="both"/>
        <w:rPr>
          <w:rFonts w:ascii="Arial" w:hAnsi="Arial" w:cs="Arial"/>
          <w:sz w:val="22"/>
          <w:szCs w:val="22"/>
        </w:rPr>
      </w:pPr>
      <w:r w:rsidRPr="007C5335">
        <w:rPr>
          <w:rFonts w:ascii="Arial" w:hAnsi="Arial" w:cs="Arial"/>
          <w:noProof/>
          <w:sz w:val="22"/>
          <w:szCs w:val="22"/>
        </w:rPr>
        <mc:AlternateContent>
          <mc:Choice Requires="wps">
            <w:drawing>
              <wp:anchor distT="45720" distB="45720" distL="114300" distR="114300" simplePos="0" relativeHeight="251686912" behindDoc="1" locked="0" layoutInCell="1" allowOverlap="1" wp14:anchorId="21D79B04" wp14:editId="6762BF38">
                <wp:simplePos x="0" y="0"/>
                <wp:positionH relativeFrom="column">
                  <wp:posOffset>4698985</wp:posOffset>
                </wp:positionH>
                <wp:positionV relativeFrom="paragraph">
                  <wp:posOffset>974045</wp:posOffset>
                </wp:positionV>
                <wp:extent cx="2040890" cy="435610"/>
                <wp:effectExtent l="0" t="0" r="16510" b="21590"/>
                <wp:wrapTight wrapText="bothSides">
                  <wp:wrapPolygon edited="0">
                    <wp:start x="0" y="0"/>
                    <wp:lineTo x="0" y="21726"/>
                    <wp:lineTo x="21573" y="21726"/>
                    <wp:lineTo x="21573" y="0"/>
                    <wp:lineTo x="0" y="0"/>
                  </wp:wrapPolygon>
                </wp:wrapTight>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435610"/>
                        </a:xfrm>
                        <a:prstGeom prst="rect">
                          <a:avLst/>
                        </a:prstGeom>
                        <a:solidFill>
                          <a:srgbClr val="FFFFFF"/>
                        </a:solidFill>
                        <a:ln w="9525">
                          <a:solidFill>
                            <a:srgbClr val="000000"/>
                          </a:solidFill>
                          <a:miter lim="800000"/>
                          <a:headEnd/>
                          <a:tailEnd/>
                        </a:ln>
                      </wps:spPr>
                      <wps:txbx>
                        <w:txbxContent>
                          <w:p w:rsidR="007C5335" w:rsidRPr="007E46F4" w:rsidRDefault="007C5335">
                            <w:pPr>
                              <w:rPr>
                                <w:sz w:val="16"/>
                              </w:rPr>
                            </w:pPr>
                            <w:r w:rsidRPr="007E46F4">
                              <w:rPr>
                                <w:sz w:val="16"/>
                              </w:rPr>
                              <w:t xml:space="preserve">Caricatura- ¿Cuánto durará la luna de miel?  </w:t>
                            </w:r>
                            <w:proofErr w:type="spellStart"/>
                            <w:r w:rsidRPr="007E46F4">
                              <w:rPr>
                                <w:sz w:val="16"/>
                              </w:rPr>
                              <w:t>Berryman</w:t>
                            </w:r>
                            <w:proofErr w:type="spellEnd"/>
                            <w:r w:rsidRPr="007E46F4">
                              <w:rPr>
                                <w:sz w:val="16"/>
                              </w:rPr>
                              <w:t xml:space="preserve">, C (1939) En ella Stalin y Hitler.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79B04" id="_x0000_s1031" type="#_x0000_t202" style="position:absolute;left:0;text-align:left;margin-left:370pt;margin-top:76.7pt;width:160.7pt;height:34.3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">
                <v:textbox>
                  <w:txbxContent>
                    <w:p w:rsidR="007C5335" w:rsidRPr="007E46F4" w:rsidRDefault="007C5335">
                      <w:pPr>
                        <w:rPr>
                          <w:sz w:val="16"/>
                        </w:rPr>
                      </w:pPr>
                      <w:r w:rsidRPr="007E46F4">
                        <w:rPr>
                          <w:sz w:val="16"/>
                        </w:rPr>
                        <w:t xml:space="preserve">Caricatura- ¿Cuánto durará la luna de miel?  </w:t>
                      </w:r>
                      <w:proofErr w:type="spellStart"/>
                      <w:r w:rsidRPr="007E46F4">
                        <w:rPr>
                          <w:sz w:val="16"/>
                        </w:rPr>
                        <w:t>Berryman</w:t>
                      </w:r>
                      <w:proofErr w:type="spellEnd"/>
                      <w:r w:rsidRPr="007E46F4">
                        <w:rPr>
                          <w:sz w:val="16"/>
                        </w:rPr>
                        <w:t xml:space="preserve">, C (1939) En ella Stalin y Hitler. </w:t>
                      </w:r>
                    </w:p>
                  </w:txbxContent>
                </v:textbox>
                <w10:wrap type="tight"/>
              </v:shape>
            </w:pict>
          </mc:Fallback>
        </mc:AlternateContent>
      </w:r>
      <w:r w:rsidR="00707C42" w:rsidRPr="00697A70">
        <w:rPr>
          <w:rFonts w:ascii="Arial" w:hAnsi="Arial" w:cs="Arial"/>
          <w:sz w:val="22"/>
          <w:szCs w:val="22"/>
        </w:rPr>
        <w:t xml:space="preserve">Así mismo, de forma impensada, en el año 1939 la URSS estalinista firmó un </w:t>
      </w:r>
      <w:r w:rsidR="00707C42" w:rsidRPr="00697A70">
        <w:rPr>
          <w:rFonts w:ascii="Arial" w:hAnsi="Arial" w:cs="Arial"/>
          <w:b/>
          <w:sz w:val="22"/>
          <w:szCs w:val="22"/>
        </w:rPr>
        <w:t>pacto de no-agresión</w:t>
      </w:r>
      <w:r w:rsidR="00707C42">
        <w:rPr>
          <w:rFonts w:ascii="Arial" w:hAnsi="Arial" w:cs="Arial"/>
          <w:sz w:val="22"/>
          <w:szCs w:val="22"/>
        </w:rPr>
        <w:t xml:space="preserve"> con Alemania, nazi. Un acuerdo entre dos potencias con ideologías contrarias e inconcebibles. Este pacto garantizaba la seguridad de ambos países, junto a la influencia soviética del báltico y una cláusula </w:t>
      </w:r>
      <w:proofErr w:type="gramStart"/>
      <w:r w:rsidR="00707C42">
        <w:rPr>
          <w:rFonts w:ascii="Arial" w:hAnsi="Arial" w:cs="Arial"/>
          <w:sz w:val="22"/>
          <w:szCs w:val="22"/>
        </w:rPr>
        <w:t>secreta  donde</w:t>
      </w:r>
      <w:proofErr w:type="gramEnd"/>
      <w:r w:rsidR="00707C42">
        <w:rPr>
          <w:rFonts w:ascii="Arial" w:hAnsi="Arial" w:cs="Arial"/>
          <w:sz w:val="22"/>
          <w:szCs w:val="22"/>
        </w:rPr>
        <w:t xml:space="preserve"> se acordaba repartir Polonia. </w:t>
      </w:r>
    </w:p>
    <w:p w:rsidR="00707C42" w:rsidRDefault="00707C42" w:rsidP="00707C42">
      <w:pPr>
        <w:pStyle w:val="Prrafodelista"/>
        <w:jc w:val="both"/>
        <w:rPr>
          <w:rFonts w:ascii="Arial" w:hAnsi="Arial" w:cs="Arial"/>
          <w:b/>
          <w:sz w:val="22"/>
          <w:szCs w:val="22"/>
        </w:rPr>
      </w:pPr>
    </w:p>
    <w:p w:rsidR="00707C42" w:rsidRDefault="00707C42" w:rsidP="00707C42">
      <w:pPr>
        <w:pStyle w:val="Prrafodelista"/>
        <w:jc w:val="both"/>
        <w:rPr>
          <w:rFonts w:ascii="Arial" w:hAnsi="Arial" w:cs="Arial"/>
          <w:b/>
          <w:sz w:val="22"/>
          <w:szCs w:val="22"/>
        </w:rPr>
      </w:pPr>
      <w:r w:rsidRPr="00697A70">
        <w:rPr>
          <w:rFonts w:ascii="Arial" w:hAnsi="Arial" w:cs="Arial"/>
          <w:b/>
          <w:szCs w:val="22"/>
          <w:highlight w:val="yellow"/>
        </w:rPr>
        <w:t>Recuerda que el expansionismo es una de las principales características y propósitos de las guerras, y en ello se somete a la población a través de la conquista y colonización</w:t>
      </w:r>
      <w:r>
        <w:rPr>
          <w:rFonts w:ascii="Arial" w:hAnsi="Arial" w:cs="Arial"/>
          <w:b/>
          <w:sz w:val="22"/>
          <w:szCs w:val="22"/>
        </w:rPr>
        <w:t xml:space="preserve">. </w:t>
      </w:r>
    </w:p>
    <w:p w:rsidR="00707C42" w:rsidRDefault="00707C42" w:rsidP="00707C42">
      <w:pPr>
        <w:pStyle w:val="Prrafodelista"/>
        <w:jc w:val="both"/>
        <w:rPr>
          <w:rFonts w:ascii="Arial" w:hAnsi="Arial" w:cs="Arial"/>
          <w:b/>
          <w:sz w:val="22"/>
          <w:szCs w:val="22"/>
        </w:rPr>
      </w:pPr>
    </w:p>
    <w:p w:rsidR="00707C42" w:rsidRDefault="00707C42" w:rsidP="00707C42">
      <w:pPr>
        <w:pStyle w:val="Prrafodelista"/>
        <w:numPr>
          <w:ilvl w:val="0"/>
          <w:numId w:val="29"/>
        </w:numPr>
        <w:jc w:val="both"/>
        <w:rPr>
          <w:rFonts w:ascii="Arial" w:hAnsi="Arial" w:cs="Arial"/>
          <w:b/>
          <w:sz w:val="22"/>
          <w:szCs w:val="22"/>
        </w:rPr>
      </w:pPr>
      <w:r>
        <w:rPr>
          <w:rFonts w:ascii="Arial" w:hAnsi="Arial" w:cs="Arial"/>
          <w:b/>
          <w:sz w:val="22"/>
          <w:szCs w:val="22"/>
        </w:rPr>
        <w:t xml:space="preserve">Política de alianzas: Se formaron dos alianzas;  </w:t>
      </w:r>
    </w:p>
    <w:p w:rsidR="00707C42" w:rsidRDefault="00707C42" w:rsidP="00707C42">
      <w:pPr>
        <w:pStyle w:val="Prrafodelista"/>
        <w:jc w:val="both"/>
        <w:rPr>
          <w:rFonts w:ascii="Arial" w:hAnsi="Arial" w:cs="Arial"/>
          <w:b/>
          <w:sz w:val="22"/>
          <w:szCs w:val="22"/>
        </w:rPr>
      </w:pPr>
    </w:p>
    <w:p w:rsidR="00707C42" w:rsidRDefault="00707C42" w:rsidP="00707C42">
      <w:pPr>
        <w:pStyle w:val="Prrafodelista"/>
        <w:numPr>
          <w:ilvl w:val="0"/>
          <w:numId w:val="30"/>
        </w:numPr>
        <w:jc w:val="both"/>
        <w:rPr>
          <w:rFonts w:ascii="Arial" w:hAnsi="Arial" w:cs="Arial"/>
          <w:sz w:val="22"/>
          <w:szCs w:val="22"/>
        </w:rPr>
      </w:pPr>
      <w:r w:rsidRPr="00B57BED">
        <w:rPr>
          <w:rFonts w:ascii="Arial" w:hAnsi="Arial" w:cs="Arial"/>
          <w:sz w:val="22"/>
          <w:szCs w:val="22"/>
        </w:rPr>
        <w:t xml:space="preserve">La primera denominada el </w:t>
      </w:r>
      <w:r w:rsidRPr="00B57BED">
        <w:rPr>
          <w:rFonts w:ascii="Arial" w:hAnsi="Arial" w:cs="Arial"/>
          <w:b/>
          <w:sz w:val="22"/>
          <w:szCs w:val="22"/>
        </w:rPr>
        <w:t>EJE</w:t>
      </w:r>
      <w:r w:rsidRPr="00B57BED">
        <w:rPr>
          <w:rFonts w:ascii="Arial" w:hAnsi="Arial" w:cs="Arial"/>
          <w:sz w:val="22"/>
          <w:szCs w:val="22"/>
        </w:rPr>
        <w:t>, en el cual participaba Japón, Italia y Alemania. Alemania firmó un tratado “</w:t>
      </w:r>
      <w:proofErr w:type="spellStart"/>
      <w:r w:rsidRPr="00B57BED">
        <w:rPr>
          <w:rFonts w:ascii="Arial" w:hAnsi="Arial" w:cs="Arial"/>
          <w:sz w:val="22"/>
          <w:szCs w:val="22"/>
        </w:rPr>
        <w:t>antikomitern</w:t>
      </w:r>
      <w:proofErr w:type="spellEnd"/>
      <w:r w:rsidRPr="00B57BED">
        <w:rPr>
          <w:rFonts w:ascii="Arial" w:hAnsi="Arial" w:cs="Arial"/>
          <w:sz w:val="22"/>
          <w:szCs w:val="22"/>
        </w:rPr>
        <w:t xml:space="preserve">” de carácter anti comunista con Japón en el año 1936, al que se le sumó Italia en el año 1940. Otros países involucrados fueron Croacia, Eslovaquia, Bulgaria, Rumania y Hungría. También España, a pesar de su neutralismo, debido a la participación de Alemania en la Guerra Civil española. </w:t>
      </w:r>
    </w:p>
    <w:p w:rsidR="00707C42" w:rsidRDefault="00707C42" w:rsidP="00707C42">
      <w:pPr>
        <w:pStyle w:val="Prrafodelista"/>
        <w:ind w:left="1416"/>
        <w:jc w:val="both"/>
        <w:rPr>
          <w:rFonts w:ascii="Arial" w:hAnsi="Arial" w:cs="Arial"/>
          <w:sz w:val="22"/>
          <w:szCs w:val="22"/>
        </w:rPr>
      </w:pPr>
    </w:p>
    <w:p w:rsidR="00707C42" w:rsidRDefault="00707C42" w:rsidP="00707C42">
      <w:pPr>
        <w:pStyle w:val="Prrafodelista"/>
        <w:numPr>
          <w:ilvl w:val="0"/>
          <w:numId w:val="30"/>
        </w:numPr>
        <w:jc w:val="both"/>
        <w:rPr>
          <w:rFonts w:ascii="Arial" w:hAnsi="Arial" w:cs="Arial"/>
          <w:sz w:val="22"/>
          <w:szCs w:val="22"/>
        </w:rPr>
      </w:pPr>
      <w:r>
        <w:rPr>
          <w:rFonts w:ascii="Arial" w:hAnsi="Arial" w:cs="Arial"/>
          <w:sz w:val="22"/>
          <w:szCs w:val="22"/>
        </w:rPr>
        <w:t xml:space="preserve">La segunda serán los </w:t>
      </w:r>
      <w:r w:rsidRPr="00697A70">
        <w:rPr>
          <w:rFonts w:ascii="Arial" w:hAnsi="Arial" w:cs="Arial"/>
          <w:b/>
          <w:sz w:val="22"/>
          <w:szCs w:val="22"/>
        </w:rPr>
        <w:t>Ali</w:t>
      </w:r>
      <w:r>
        <w:rPr>
          <w:rFonts w:ascii="Arial" w:hAnsi="Arial" w:cs="Arial"/>
          <w:b/>
          <w:sz w:val="22"/>
          <w:szCs w:val="22"/>
        </w:rPr>
        <w:t>a</w:t>
      </w:r>
      <w:r w:rsidRPr="00697A70">
        <w:rPr>
          <w:rFonts w:ascii="Arial" w:hAnsi="Arial" w:cs="Arial"/>
          <w:b/>
          <w:sz w:val="22"/>
          <w:szCs w:val="22"/>
        </w:rPr>
        <w:t>dos,</w:t>
      </w:r>
      <w:r>
        <w:rPr>
          <w:rFonts w:ascii="Arial" w:hAnsi="Arial" w:cs="Arial"/>
          <w:sz w:val="22"/>
          <w:szCs w:val="22"/>
        </w:rPr>
        <w:t xml:space="preserve"> conformados por Francia y Reino Unido, más en 1941, se les unió la Unión Soviética al romper el tratado de no agresión con Alemania. En el mismo año, se une Estados Unidos a la guerra y China, que había estado peleando con Japón desde 1936.  Se le suman otros 26 países incluidos los invadidos por el Eje y los territorios coloniales de Francia e Inglaterra. </w:t>
      </w:r>
    </w:p>
    <w:p w:rsidR="00707C42" w:rsidRPr="00697A70" w:rsidRDefault="00707C42" w:rsidP="00707C42">
      <w:pPr>
        <w:pStyle w:val="Prrafodelista"/>
        <w:rPr>
          <w:rFonts w:ascii="Arial" w:hAnsi="Arial" w:cs="Arial"/>
          <w:sz w:val="22"/>
          <w:szCs w:val="22"/>
        </w:rPr>
      </w:pPr>
      <w:r>
        <w:rPr>
          <w:rFonts w:ascii="Arial" w:hAnsi="Arial" w:cs="Arial"/>
          <w:noProof/>
          <w:sz w:val="22"/>
          <w:szCs w:val="22"/>
          <w:lang w:eastAsia="es-CL"/>
        </w:rPr>
        <w:drawing>
          <wp:anchor distT="0" distB="0" distL="114300" distR="114300" simplePos="0" relativeHeight="251665408" behindDoc="1" locked="0" layoutInCell="1" allowOverlap="1" wp14:anchorId="29663B7F" wp14:editId="52054ECD">
            <wp:simplePos x="0" y="0"/>
            <wp:positionH relativeFrom="margin">
              <wp:align>center</wp:align>
            </wp:positionH>
            <wp:positionV relativeFrom="paragraph">
              <wp:posOffset>49530</wp:posOffset>
            </wp:positionV>
            <wp:extent cx="5276850" cy="2562225"/>
            <wp:effectExtent l="0" t="38100" r="0" b="28575"/>
            <wp:wrapTight wrapText="bothSides">
              <wp:wrapPolygon edited="0">
                <wp:start x="10215" y="-321"/>
                <wp:lineTo x="1638" y="161"/>
                <wp:lineTo x="1638" y="3212"/>
                <wp:lineTo x="2105" y="5139"/>
                <wp:lineTo x="2261" y="15738"/>
                <wp:lineTo x="2573" y="17987"/>
                <wp:lineTo x="2651" y="18468"/>
                <wp:lineTo x="9903" y="20556"/>
                <wp:lineTo x="11307" y="20556"/>
                <wp:lineTo x="11307" y="21680"/>
                <wp:lineTo x="18637" y="21680"/>
                <wp:lineTo x="18559" y="17987"/>
                <wp:lineTo x="18403" y="17023"/>
                <wp:lineTo x="16609" y="15417"/>
                <wp:lineTo x="16531" y="12848"/>
                <wp:lineTo x="16219" y="10278"/>
                <wp:lineTo x="17545" y="7869"/>
                <wp:lineTo x="17623" y="4336"/>
                <wp:lineTo x="17311" y="3533"/>
                <wp:lineTo x="16453" y="2570"/>
                <wp:lineTo x="16375" y="-321"/>
                <wp:lineTo x="10215" y="-321"/>
              </wp:wrapPolygon>
            </wp:wrapTight>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p>
    <w:p w:rsidR="00707C42" w:rsidRDefault="00707C42" w:rsidP="00707C42">
      <w:pPr>
        <w:jc w:val="both"/>
        <w:rPr>
          <w:rFonts w:ascii="Arial" w:hAnsi="Arial" w:cs="Arial"/>
          <w:sz w:val="22"/>
          <w:szCs w:val="22"/>
        </w:rPr>
      </w:pPr>
    </w:p>
    <w:p w:rsidR="00707C42" w:rsidRDefault="00707C42" w:rsidP="00707C42">
      <w:pPr>
        <w:jc w:val="both"/>
        <w:rPr>
          <w:rFonts w:ascii="Arial" w:hAnsi="Arial" w:cs="Arial"/>
          <w:sz w:val="22"/>
          <w:szCs w:val="22"/>
        </w:rPr>
      </w:pPr>
    </w:p>
    <w:p w:rsidR="00707C42" w:rsidRDefault="00707C42" w:rsidP="00707C42">
      <w:pPr>
        <w:jc w:val="both"/>
        <w:rPr>
          <w:rFonts w:ascii="Arial" w:hAnsi="Arial" w:cs="Arial"/>
          <w:sz w:val="22"/>
          <w:szCs w:val="22"/>
        </w:rPr>
      </w:pPr>
    </w:p>
    <w:p w:rsidR="00707C42" w:rsidRDefault="00707C42" w:rsidP="00707C42">
      <w:pPr>
        <w:jc w:val="both"/>
        <w:rPr>
          <w:rFonts w:ascii="Arial" w:hAnsi="Arial" w:cs="Arial"/>
          <w:sz w:val="22"/>
          <w:szCs w:val="22"/>
        </w:rPr>
      </w:pPr>
    </w:p>
    <w:p w:rsidR="00707C42" w:rsidRDefault="00707C42" w:rsidP="00707C42">
      <w:pPr>
        <w:jc w:val="both"/>
        <w:rPr>
          <w:rFonts w:ascii="Arial" w:hAnsi="Arial" w:cs="Arial"/>
          <w:sz w:val="22"/>
          <w:szCs w:val="22"/>
        </w:rPr>
      </w:pPr>
    </w:p>
    <w:p w:rsidR="00707C42" w:rsidRDefault="00707C42" w:rsidP="00707C42">
      <w:pPr>
        <w:jc w:val="both"/>
        <w:rPr>
          <w:rFonts w:ascii="Arial" w:hAnsi="Arial" w:cs="Arial"/>
          <w:sz w:val="22"/>
          <w:szCs w:val="22"/>
        </w:rPr>
      </w:pPr>
    </w:p>
    <w:p w:rsidR="00707C42" w:rsidRDefault="00707C42" w:rsidP="00707C42">
      <w:pPr>
        <w:jc w:val="both"/>
        <w:rPr>
          <w:rFonts w:ascii="Arial" w:hAnsi="Arial" w:cs="Arial"/>
          <w:sz w:val="22"/>
          <w:szCs w:val="22"/>
        </w:rPr>
      </w:pPr>
    </w:p>
    <w:p w:rsidR="00707C42" w:rsidRPr="00697A70" w:rsidRDefault="00707C42" w:rsidP="00707C42">
      <w:pPr>
        <w:jc w:val="both"/>
        <w:rPr>
          <w:rFonts w:ascii="Arial" w:hAnsi="Arial" w:cs="Arial"/>
          <w:sz w:val="22"/>
          <w:szCs w:val="22"/>
        </w:rPr>
      </w:pPr>
    </w:p>
    <w:p w:rsidR="00707C42" w:rsidRPr="00645862" w:rsidRDefault="00707C42" w:rsidP="00707C42">
      <w:pPr>
        <w:pStyle w:val="Ttulo2"/>
        <w:numPr>
          <w:ilvl w:val="0"/>
          <w:numId w:val="28"/>
        </w:numPr>
        <w:pBdr>
          <w:top w:val="single" w:sz="24" w:space="0" w:color="92D050"/>
          <w:left w:val="single" w:sz="24" w:space="0" w:color="92D050"/>
          <w:bottom w:val="single" w:sz="24" w:space="0" w:color="92D050"/>
          <w:right w:val="single" w:sz="24" w:space="0" w:color="92D050"/>
        </w:pBdr>
        <w:shd w:val="clear" w:color="auto" w:fill="92D050"/>
        <w:ind w:left="426"/>
      </w:pPr>
      <w:r w:rsidRPr="00707C42">
        <w:rPr>
          <w:shd w:val="clear" w:color="auto" w:fill="92D050"/>
        </w:rPr>
        <w:t>eL DESARROLLO DE LA SEGUNDA GUERRA MUNDIAL</w:t>
      </w:r>
      <w:r>
        <w:rPr>
          <w:shd w:val="clear" w:color="auto" w:fill="00B050"/>
        </w:rPr>
        <w:t xml:space="preserve"> </w:t>
      </w:r>
    </w:p>
    <w:p w:rsidR="00707C42" w:rsidRDefault="003F67FA" w:rsidP="00707C42">
      <w:pPr>
        <w:jc w:val="both"/>
        <w:rPr>
          <w:rFonts w:ascii="Arial" w:hAnsi="Arial" w:cs="Arial"/>
          <w:sz w:val="22"/>
          <w:szCs w:val="22"/>
        </w:rPr>
      </w:pPr>
      <w:r>
        <w:rPr>
          <w:rFonts w:ascii="Arial" w:hAnsi="Arial" w:cs="Arial"/>
          <w:noProof/>
          <w:sz w:val="22"/>
          <w:szCs w:val="22"/>
          <w:lang w:eastAsia="es-CL"/>
        </w:rPr>
        <w:drawing>
          <wp:anchor distT="0" distB="0" distL="114300" distR="114300" simplePos="0" relativeHeight="251684864" behindDoc="1" locked="0" layoutInCell="1" allowOverlap="1" wp14:anchorId="494C59FF" wp14:editId="112571FE">
            <wp:simplePos x="0" y="0"/>
            <wp:positionH relativeFrom="margin">
              <wp:posOffset>3783724</wp:posOffset>
            </wp:positionH>
            <wp:positionV relativeFrom="paragraph">
              <wp:posOffset>141167</wp:posOffset>
            </wp:positionV>
            <wp:extent cx="3201670" cy="2065020"/>
            <wp:effectExtent l="0" t="0" r="0" b="0"/>
            <wp:wrapTight wrapText="bothSides">
              <wp:wrapPolygon edited="0">
                <wp:start x="0" y="0"/>
                <wp:lineTo x="0" y="21321"/>
                <wp:lineTo x="21463" y="21321"/>
                <wp:lineTo x="21463"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pa_2GM_expansión_eje.jpg"/>
                    <pic:cNvPicPr/>
                  </pic:nvPicPr>
                  <pic:blipFill>
                    <a:blip r:embed="rId19">
                      <a:extLst>
                        <a:ext uri="{28A0092B-C50C-407E-A947-70E740481C1C}">
                          <a14:useLocalDpi xmlns:a14="http://schemas.microsoft.com/office/drawing/2010/main" val="0"/>
                        </a:ext>
                      </a:extLst>
                    </a:blip>
                    <a:stretch>
                      <a:fillRect/>
                    </a:stretch>
                  </pic:blipFill>
                  <pic:spPr>
                    <a:xfrm>
                      <a:off x="0" y="0"/>
                      <a:ext cx="3201670" cy="2065020"/>
                    </a:xfrm>
                    <a:prstGeom prst="rect">
                      <a:avLst/>
                    </a:prstGeom>
                  </pic:spPr>
                </pic:pic>
              </a:graphicData>
            </a:graphic>
            <wp14:sizeRelH relativeFrom="margin">
              <wp14:pctWidth>0</wp14:pctWidth>
            </wp14:sizeRelH>
            <wp14:sizeRelV relativeFrom="margin">
              <wp14:pctHeight>0</wp14:pctHeight>
            </wp14:sizeRelV>
          </wp:anchor>
        </w:drawing>
      </w:r>
      <w:r w:rsidR="00707C42">
        <w:rPr>
          <w:rFonts w:ascii="Arial" w:hAnsi="Arial" w:cs="Arial"/>
          <w:b/>
          <w:sz w:val="22"/>
          <w:szCs w:val="22"/>
        </w:rPr>
        <w:br/>
      </w:r>
      <w:r w:rsidR="00C65ED6">
        <w:rPr>
          <w:rFonts w:ascii="Arial" w:hAnsi="Arial" w:cs="Arial"/>
          <w:b/>
          <w:sz w:val="22"/>
          <w:szCs w:val="22"/>
        </w:rPr>
        <w:t xml:space="preserve">El detonante de la guerra: </w:t>
      </w:r>
      <w:r w:rsidR="00707C42" w:rsidRPr="00DC430D">
        <w:rPr>
          <w:rFonts w:ascii="Arial" w:hAnsi="Arial" w:cs="Arial"/>
          <w:b/>
          <w:sz w:val="22"/>
          <w:szCs w:val="22"/>
        </w:rPr>
        <w:t xml:space="preserve">Hitler invade Polonia el 1°de septiembre de 1939 </w:t>
      </w:r>
      <w:r w:rsidR="00707C42" w:rsidRPr="00DC430D">
        <w:rPr>
          <w:rFonts w:ascii="Arial" w:hAnsi="Arial" w:cs="Arial"/>
          <w:sz w:val="22"/>
          <w:szCs w:val="22"/>
        </w:rPr>
        <w:t>con el pretexto de recuperar la zona de Danzig</w:t>
      </w:r>
      <w:r w:rsidR="00707C42" w:rsidRPr="00DC430D">
        <w:rPr>
          <w:rFonts w:ascii="Arial" w:hAnsi="Arial" w:cs="Arial"/>
          <w:b/>
          <w:sz w:val="22"/>
          <w:szCs w:val="22"/>
        </w:rPr>
        <w:t>.</w:t>
      </w:r>
      <w:r w:rsidR="00707C42" w:rsidRPr="00DC430D">
        <w:rPr>
          <w:rFonts w:ascii="Arial" w:hAnsi="Arial" w:cs="Arial"/>
          <w:sz w:val="22"/>
          <w:szCs w:val="22"/>
        </w:rPr>
        <w:t xml:space="preserve"> </w:t>
      </w:r>
      <w:r w:rsidR="00707C42">
        <w:rPr>
          <w:rFonts w:ascii="Arial" w:hAnsi="Arial" w:cs="Arial"/>
          <w:sz w:val="22"/>
          <w:szCs w:val="22"/>
        </w:rPr>
        <w:t xml:space="preserve">Hitler pensaba que las potencias se mantendrían pasivas a su política expansionista como la vez anterior, pero </w:t>
      </w:r>
      <w:r w:rsidR="00707C42" w:rsidRPr="00DC430D">
        <w:rPr>
          <w:rFonts w:ascii="Arial" w:hAnsi="Arial" w:cs="Arial"/>
          <w:sz w:val="22"/>
          <w:szCs w:val="22"/>
        </w:rPr>
        <w:t>las potencias no se mantuvieron pasivas</w:t>
      </w:r>
      <w:r w:rsidR="00707C42">
        <w:rPr>
          <w:rFonts w:ascii="Arial" w:hAnsi="Arial" w:cs="Arial"/>
          <w:sz w:val="22"/>
          <w:szCs w:val="22"/>
        </w:rPr>
        <w:t>, dándole un ultimátum a Alemania</w:t>
      </w:r>
      <w:r w:rsidR="00707C42" w:rsidRPr="00DC430D">
        <w:rPr>
          <w:rFonts w:ascii="Arial" w:hAnsi="Arial" w:cs="Arial"/>
          <w:sz w:val="22"/>
          <w:szCs w:val="22"/>
        </w:rPr>
        <w:t xml:space="preserve"> y dos días después de la invasión</w:t>
      </w:r>
      <w:r w:rsidR="00707C42">
        <w:rPr>
          <w:rFonts w:ascii="Arial" w:hAnsi="Arial" w:cs="Arial"/>
          <w:sz w:val="22"/>
          <w:szCs w:val="22"/>
        </w:rPr>
        <w:t>,</w:t>
      </w:r>
      <w:r w:rsidR="00707C42" w:rsidRPr="00DC430D">
        <w:rPr>
          <w:rFonts w:ascii="Arial" w:hAnsi="Arial" w:cs="Arial"/>
          <w:sz w:val="22"/>
          <w:szCs w:val="22"/>
        </w:rPr>
        <w:t xml:space="preserve"> Inglaterra (Gran Bretaña) y Francia, le declararon la guerra a Alemania. Así se dio inicio a la Segunda Guerra mundial.</w:t>
      </w:r>
    </w:p>
    <w:p w:rsidR="00707C42" w:rsidRDefault="00707C42" w:rsidP="00707C42">
      <w:pPr>
        <w:jc w:val="both"/>
        <w:rPr>
          <w:rFonts w:ascii="Arial" w:hAnsi="Arial" w:cs="Arial"/>
          <w:sz w:val="22"/>
          <w:szCs w:val="22"/>
        </w:rPr>
      </w:pPr>
      <w:r>
        <w:rPr>
          <w:rFonts w:ascii="Arial" w:hAnsi="Arial" w:cs="Arial"/>
          <w:sz w:val="22"/>
          <w:szCs w:val="22"/>
        </w:rPr>
        <w:t xml:space="preserve">Para conocer los principales enfrentamientos y etapas de la Segunda Guerra Mundial se dividirá en tres partes: </w:t>
      </w:r>
    </w:p>
    <w:p w:rsidR="00707C42" w:rsidRDefault="00707C42" w:rsidP="00707C42">
      <w:pPr>
        <w:pStyle w:val="Prrafodelista"/>
        <w:numPr>
          <w:ilvl w:val="0"/>
          <w:numId w:val="31"/>
        </w:numPr>
        <w:jc w:val="both"/>
        <w:rPr>
          <w:rFonts w:ascii="Arial" w:hAnsi="Arial" w:cs="Arial"/>
          <w:sz w:val="22"/>
          <w:szCs w:val="22"/>
        </w:rPr>
      </w:pPr>
      <w:r>
        <w:rPr>
          <w:rFonts w:ascii="Arial" w:hAnsi="Arial" w:cs="Arial"/>
          <w:sz w:val="22"/>
          <w:szCs w:val="22"/>
        </w:rPr>
        <w:t xml:space="preserve">La </w:t>
      </w:r>
      <w:r w:rsidRPr="003377C6">
        <w:rPr>
          <w:rFonts w:ascii="Arial" w:hAnsi="Arial" w:cs="Arial"/>
          <w:b/>
          <w:sz w:val="22"/>
          <w:szCs w:val="22"/>
        </w:rPr>
        <w:t>“Guerra relámpago” (1939-1941):</w:t>
      </w:r>
      <w:r>
        <w:rPr>
          <w:rFonts w:ascii="Arial" w:hAnsi="Arial" w:cs="Arial"/>
          <w:sz w:val="22"/>
          <w:szCs w:val="22"/>
        </w:rPr>
        <w:t xml:space="preserve">  La guerra relámpago, supone una rápida ofensiva a través de su gran desarrollo y superioridad militar de Alemania.  Después de la invasión, Polonia fue repartida entre Alemania y la URSS como indicaba el tratado. Las tropas soviéticas ocuparon también Estonia, Letonia y Lituania e invadieron Finlandia.  El siguiente objetivo de Hitler era Francia y su capital Paris. Los franceses estaban preparados para el ataque alemán, posicionando a sus tropas en la frontera belga, pero los alemanes de forma audaz atacaron a través de la zona montañosa de las Ardenas. Así los alemanes ocuparon Francia. </w:t>
      </w:r>
    </w:p>
    <w:p w:rsidR="00707C42" w:rsidRDefault="00707C42" w:rsidP="00707C42">
      <w:pPr>
        <w:pStyle w:val="Prrafodelista"/>
        <w:jc w:val="both"/>
        <w:rPr>
          <w:rFonts w:ascii="Arial" w:hAnsi="Arial" w:cs="Arial"/>
          <w:sz w:val="22"/>
          <w:szCs w:val="22"/>
        </w:rPr>
      </w:pPr>
      <w:r>
        <w:rPr>
          <w:rFonts w:ascii="Arial" w:hAnsi="Arial" w:cs="Arial"/>
          <w:sz w:val="22"/>
          <w:szCs w:val="22"/>
        </w:rPr>
        <w:t xml:space="preserve">Sólo los ingleses quedaron como oponentes de Alemania, y éstos últimos iniciaron bombardeos masivos principalmente sobre las ciudades de Londres y </w:t>
      </w:r>
      <w:proofErr w:type="spellStart"/>
      <w:r>
        <w:rPr>
          <w:rFonts w:ascii="Arial" w:hAnsi="Arial" w:cs="Arial"/>
          <w:sz w:val="22"/>
          <w:szCs w:val="22"/>
        </w:rPr>
        <w:t>Coventry</w:t>
      </w:r>
      <w:proofErr w:type="spellEnd"/>
      <w:r>
        <w:rPr>
          <w:rFonts w:ascii="Arial" w:hAnsi="Arial" w:cs="Arial"/>
          <w:sz w:val="22"/>
          <w:szCs w:val="22"/>
        </w:rPr>
        <w:t xml:space="preserve"> en Gran Bretaña.  En 1940, la Italia de Mussolini entra a la guerra y de la mano con Alemania logran conquistar Hungría, Bulgaria, Yugoslavia y Grecia.  </w:t>
      </w:r>
    </w:p>
    <w:p w:rsidR="00707C42" w:rsidRDefault="00707C42" w:rsidP="00707C42">
      <w:pPr>
        <w:pStyle w:val="Prrafodelista"/>
        <w:jc w:val="both"/>
        <w:rPr>
          <w:rFonts w:ascii="Arial" w:hAnsi="Arial" w:cs="Arial"/>
          <w:sz w:val="22"/>
          <w:szCs w:val="22"/>
        </w:rPr>
      </w:pPr>
    </w:p>
    <w:p w:rsidR="00707C42" w:rsidRDefault="00707C42" w:rsidP="00707C42">
      <w:pPr>
        <w:pStyle w:val="Prrafodelista"/>
        <w:numPr>
          <w:ilvl w:val="0"/>
          <w:numId w:val="31"/>
        </w:numPr>
        <w:jc w:val="both"/>
        <w:rPr>
          <w:rFonts w:ascii="Arial" w:hAnsi="Arial" w:cs="Arial"/>
          <w:sz w:val="22"/>
          <w:szCs w:val="22"/>
        </w:rPr>
      </w:pPr>
      <w:r w:rsidRPr="003377C6">
        <w:rPr>
          <w:rFonts w:ascii="Arial" w:hAnsi="Arial" w:cs="Arial"/>
          <w:b/>
          <w:sz w:val="22"/>
          <w:szCs w:val="22"/>
        </w:rPr>
        <w:t>La guerra de dimensión mundial (1941-1942):</w:t>
      </w:r>
      <w:r>
        <w:rPr>
          <w:rFonts w:ascii="Arial" w:hAnsi="Arial" w:cs="Arial"/>
          <w:sz w:val="22"/>
          <w:szCs w:val="22"/>
        </w:rPr>
        <w:t xml:space="preserve"> A pesar del tratado de no agresión entre el alemán Hitler y el Soviético Stalin, Hitler consideraba al régimen comunista como el gran enemigo. En el año 1941 rompe el tratado iniciando la “Operación </w:t>
      </w:r>
      <w:proofErr w:type="spellStart"/>
      <w:r>
        <w:rPr>
          <w:rFonts w:ascii="Arial" w:hAnsi="Arial" w:cs="Arial"/>
          <w:sz w:val="22"/>
          <w:szCs w:val="22"/>
        </w:rPr>
        <w:t>Barbarroja</w:t>
      </w:r>
      <w:proofErr w:type="spellEnd"/>
      <w:r>
        <w:rPr>
          <w:rFonts w:ascii="Arial" w:hAnsi="Arial" w:cs="Arial"/>
          <w:sz w:val="22"/>
          <w:szCs w:val="22"/>
        </w:rPr>
        <w:t xml:space="preserve">” e invade la Unión soviética. A pesar del gran trabajo alemán en la ciudad de Leningrado, la resistencia del ejército soviético y la llegada del crudo invierno ruso estancaron la ofensiva alemana, lo que provocó la primera gran derrota del ejército alemán. </w:t>
      </w:r>
    </w:p>
    <w:p w:rsidR="00707C42" w:rsidRPr="00F8284E" w:rsidRDefault="00707C42" w:rsidP="00707C42">
      <w:pPr>
        <w:pStyle w:val="Prrafodelista"/>
        <w:jc w:val="both"/>
        <w:rPr>
          <w:rFonts w:ascii="Arial" w:hAnsi="Arial" w:cs="Arial"/>
          <w:sz w:val="22"/>
          <w:szCs w:val="22"/>
        </w:rPr>
      </w:pPr>
      <w:r w:rsidRPr="00F8284E">
        <w:rPr>
          <w:rFonts w:ascii="Arial" w:hAnsi="Arial" w:cs="Arial"/>
          <w:sz w:val="22"/>
          <w:szCs w:val="22"/>
        </w:rPr>
        <w:lastRenderedPageBreak/>
        <w:t xml:space="preserve">Así mismo, Japón decidió atacar la flota naval de Pearl Harbor, ampliando las operaciones de guerra. </w:t>
      </w:r>
    </w:p>
    <w:p w:rsidR="00707C42" w:rsidRDefault="00707C42" w:rsidP="00707C42">
      <w:pPr>
        <w:pStyle w:val="Prrafodelista"/>
        <w:jc w:val="both"/>
        <w:rPr>
          <w:rFonts w:ascii="Arial" w:hAnsi="Arial" w:cs="Arial"/>
          <w:b/>
          <w:sz w:val="22"/>
          <w:szCs w:val="22"/>
        </w:rPr>
      </w:pPr>
    </w:p>
    <w:p w:rsidR="00707C42" w:rsidRPr="00F8284E" w:rsidRDefault="00707C42" w:rsidP="00707C42">
      <w:pPr>
        <w:pStyle w:val="Prrafodelista"/>
        <w:numPr>
          <w:ilvl w:val="0"/>
          <w:numId w:val="31"/>
        </w:numPr>
        <w:jc w:val="both"/>
        <w:rPr>
          <w:rFonts w:ascii="Arial" w:hAnsi="Arial" w:cs="Arial"/>
          <w:sz w:val="22"/>
          <w:szCs w:val="22"/>
        </w:rPr>
      </w:pPr>
      <w:r>
        <w:rPr>
          <w:rFonts w:ascii="Arial" w:hAnsi="Arial" w:cs="Arial"/>
          <w:b/>
          <w:sz w:val="22"/>
          <w:szCs w:val="22"/>
        </w:rPr>
        <w:t xml:space="preserve">La derrota del EJE (1943-1945): </w:t>
      </w:r>
      <w:r w:rsidRPr="00F8284E">
        <w:rPr>
          <w:rFonts w:ascii="Arial" w:hAnsi="Arial" w:cs="Arial"/>
          <w:sz w:val="22"/>
          <w:szCs w:val="22"/>
        </w:rPr>
        <w:t xml:space="preserve">Tras vencer a los alemanes en Stalingrado, en 1943 los aliados desembarcaron en </w:t>
      </w:r>
      <w:proofErr w:type="spellStart"/>
      <w:r w:rsidRPr="00F8284E">
        <w:rPr>
          <w:rFonts w:ascii="Arial" w:hAnsi="Arial" w:cs="Arial"/>
          <w:sz w:val="22"/>
          <w:szCs w:val="22"/>
        </w:rPr>
        <w:t>Silicia</w:t>
      </w:r>
      <w:proofErr w:type="spellEnd"/>
      <w:r w:rsidRPr="00F8284E">
        <w:rPr>
          <w:rFonts w:ascii="Arial" w:hAnsi="Arial" w:cs="Arial"/>
          <w:sz w:val="22"/>
          <w:szCs w:val="22"/>
        </w:rPr>
        <w:t xml:space="preserve"> y unos meses después Italia firmó el armisticio. La intervención de Estados Unidos y el desembarco aliado en Normand</w:t>
      </w:r>
      <w:r>
        <w:rPr>
          <w:rFonts w:ascii="Arial" w:hAnsi="Arial" w:cs="Arial"/>
          <w:sz w:val="22"/>
          <w:szCs w:val="22"/>
        </w:rPr>
        <w:t>ía en 1944, sumados al</w:t>
      </w:r>
      <w:r w:rsidRPr="00F8284E">
        <w:rPr>
          <w:rFonts w:ascii="Arial" w:hAnsi="Arial" w:cs="Arial"/>
          <w:sz w:val="22"/>
          <w:szCs w:val="22"/>
        </w:rPr>
        <w:t xml:space="preserve"> avance del ejércit</w:t>
      </w:r>
      <w:r>
        <w:rPr>
          <w:rFonts w:ascii="Arial" w:hAnsi="Arial" w:cs="Arial"/>
          <w:sz w:val="22"/>
          <w:szCs w:val="22"/>
        </w:rPr>
        <w:t>o</w:t>
      </w:r>
      <w:r w:rsidRPr="00F8284E">
        <w:rPr>
          <w:rFonts w:ascii="Arial" w:hAnsi="Arial" w:cs="Arial"/>
          <w:sz w:val="22"/>
          <w:szCs w:val="22"/>
        </w:rPr>
        <w:t xml:space="preserve"> ruso por el frente oriental cambiaron el curso de la guerra: desbarataron las defensas alemanas y permitieron la recuperación de los territorios que habían sido conquistados por Alemania en Europa. </w:t>
      </w:r>
      <w:r w:rsidRPr="00F8284E">
        <w:rPr>
          <w:rFonts w:ascii="Arial" w:hAnsi="Arial" w:cs="Arial"/>
          <w:sz w:val="22"/>
          <w:szCs w:val="22"/>
        </w:rPr>
        <w:br/>
        <w:t xml:space="preserve">Por abril de 1945, el régimen nazi se descompuso y Berlín fue bombardeado. Hitler se suicidó en su búnker y se firmó la rendición total de Alemania. </w:t>
      </w:r>
    </w:p>
    <w:p w:rsidR="00707C42" w:rsidRPr="00F8284E" w:rsidRDefault="00707C42" w:rsidP="00707C42">
      <w:pPr>
        <w:pStyle w:val="Prrafodelista"/>
        <w:jc w:val="both"/>
        <w:rPr>
          <w:rFonts w:ascii="Arial" w:hAnsi="Arial" w:cs="Arial"/>
          <w:sz w:val="22"/>
          <w:szCs w:val="22"/>
        </w:rPr>
      </w:pPr>
      <w:r w:rsidRPr="00F8284E">
        <w:rPr>
          <w:rFonts w:ascii="Arial" w:hAnsi="Arial" w:cs="Arial"/>
          <w:sz w:val="22"/>
          <w:szCs w:val="22"/>
        </w:rPr>
        <w:t xml:space="preserve">Japón, por su parte no se daba por vencido y en agosto de 1945, Estados unidos lanzó bombas atómicas sobre las ciudades japonesas de Hiroshima y Nagasaki, dejando a su paso uno de los peores daños contra la humanidad hasta ese momento, pues en pocos segundos miles de civiles murieron obligando al imperio japonés a firmar su rendición finalizando la guerra. </w:t>
      </w:r>
    </w:p>
    <w:p w:rsidR="00707C42" w:rsidRPr="00DC430D" w:rsidRDefault="00707C42" w:rsidP="00707C42">
      <w:pPr>
        <w:pStyle w:val="Ttulo2"/>
        <w:pBdr>
          <w:top w:val="single" w:sz="24" w:space="0" w:color="92D050"/>
          <w:left w:val="single" w:sz="24" w:space="0" w:color="92D050"/>
          <w:bottom w:val="single" w:sz="24" w:space="1" w:color="92D050"/>
          <w:right w:val="single" w:sz="24" w:space="0" w:color="92D050"/>
          <w:between w:val="single" w:sz="24" w:space="0" w:color="92D050"/>
          <w:bar w:val="single" w:sz="24" w:color="92D050"/>
        </w:pBdr>
        <w:shd w:val="clear" w:color="auto" w:fill="92D050"/>
      </w:pPr>
      <w:r w:rsidRPr="00707C42">
        <w:rPr>
          <w:shd w:val="clear" w:color="auto" w:fill="92D050"/>
        </w:rPr>
        <w:t xml:space="preserve">2.1 Una guerra sin precedentes </w:t>
      </w:r>
    </w:p>
    <w:p w:rsidR="00707C42" w:rsidRDefault="00707C42" w:rsidP="00707C42">
      <w:pPr>
        <w:jc w:val="both"/>
        <w:rPr>
          <w:rFonts w:ascii="Arial" w:hAnsi="Arial" w:cs="Arial"/>
          <w:sz w:val="22"/>
        </w:rPr>
      </w:pPr>
      <w:r>
        <w:rPr>
          <w:rFonts w:ascii="Arial" w:hAnsi="Arial" w:cs="Arial"/>
          <w:sz w:val="22"/>
        </w:rPr>
        <w:t xml:space="preserve">La Segunda Guerra mundial se convirtió en un enfrentamiento sin límites claros, principalmente por el sorprendente uso de ciencia y tecnología utilizada y por la crueldad demostrada en los bombardeos masivos, en campos de concentración y en el enfrentamiento mismo. Esto provocó un quiebre moral, humano que ha marcado generaciones, estados en todo el mundo. </w:t>
      </w:r>
    </w:p>
    <w:p w:rsidR="00707C42" w:rsidRDefault="00707C42" w:rsidP="00707C42">
      <w:pPr>
        <w:jc w:val="both"/>
        <w:rPr>
          <w:rFonts w:ascii="Arial" w:hAnsi="Arial" w:cs="Arial"/>
          <w:sz w:val="22"/>
        </w:rPr>
      </w:pPr>
      <w:r>
        <w:rPr>
          <w:rFonts w:ascii="Arial" w:hAnsi="Arial" w:cs="Arial"/>
          <w:sz w:val="22"/>
        </w:rPr>
        <w:t>Con ello, una serie de tecnologías y perfeccionamiento de estrategias de guerra fueron utilizadas, entre las más destacadas encontramos:</w:t>
      </w:r>
    </w:p>
    <w:p w:rsidR="00707C42" w:rsidRDefault="00707C42" w:rsidP="00707C42">
      <w:pPr>
        <w:pStyle w:val="Prrafodelista"/>
        <w:numPr>
          <w:ilvl w:val="0"/>
          <w:numId w:val="32"/>
        </w:numPr>
        <w:jc w:val="both"/>
        <w:rPr>
          <w:rFonts w:ascii="Arial" w:hAnsi="Arial" w:cs="Arial"/>
          <w:sz w:val="22"/>
        </w:rPr>
      </w:pPr>
      <w:r w:rsidRPr="00413967">
        <w:rPr>
          <w:rFonts w:ascii="Arial" w:hAnsi="Arial" w:cs="Arial"/>
          <w:b/>
          <w:sz w:val="22"/>
        </w:rPr>
        <w:t>Avance</w:t>
      </w:r>
      <w:r>
        <w:rPr>
          <w:rFonts w:ascii="Arial" w:hAnsi="Arial" w:cs="Arial"/>
          <w:b/>
          <w:sz w:val="22"/>
        </w:rPr>
        <w:t>s</w:t>
      </w:r>
      <w:r w:rsidRPr="00413967">
        <w:rPr>
          <w:rFonts w:ascii="Arial" w:hAnsi="Arial" w:cs="Arial"/>
          <w:b/>
          <w:sz w:val="22"/>
        </w:rPr>
        <w:t xml:space="preserve"> tecnológicos:</w:t>
      </w:r>
      <w:r>
        <w:rPr>
          <w:rFonts w:ascii="Arial" w:hAnsi="Arial" w:cs="Arial"/>
          <w:sz w:val="22"/>
        </w:rPr>
        <w:t xml:space="preserve"> Permitieron la aplicación de radares para localizar artefactos a distancias, sistemas de bombas dirigidas y de energía atómica, y el perfeccionamiento de armas como el tanque y la aviación, que permitió un avance tanto aéreo como terrestre. </w:t>
      </w:r>
    </w:p>
    <w:p w:rsidR="00707C42" w:rsidRDefault="00C65ED6" w:rsidP="00707C42">
      <w:pPr>
        <w:pStyle w:val="Prrafodelista"/>
        <w:numPr>
          <w:ilvl w:val="0"/>
          <w:numId w:val="32"/>
        </w:numPr>
        <w:jc w:val="both"/>
        <w:rPr>
          <w:rFonts w:ascii="Arial" w:hAnsi="Arial" w:cs="Arial"/>
          <w:sz w:val="22"/>
        </w:rPr>
      </w:pPr>
      <w:r w:rsidRPr="00E2382F">
        <w:rPr>
          <w:b/>
          <w:noProof/>
          <w:lang w:eastAsia="es-CL"/>
        </w:rPr>
        <w:drawing>
          <wp:anchor distT="0" distB="0" distL="114300" distR="114300" simplePos="0" relativeHeight="251670528" behindDoc="1" locked="0" layoutInCell="1" allowOverlap="1" wp14:anchorId="6CC8DC77" wp14:editId="70BEC1BB">
            <wp:simplePos x="0" y="0"/>
            <wp:positionH relativeFrom="column">
              <wp:posOffset>4924425</wp:posOffset>
            </wp:positionH>
            <wp:positionV relativeFrom="paragraph">
              <wp:posOffset>11430</wp:posOffset>
            </wp:positionV>
            <wp:extent cx="1927225" cy="2771140"/>
            <wp:effectExtent l="0" t="0" r="0" b="0"/>
            <wp:wrapTight wrapText="bothSides">
              <wp:wrapPolygon edited="0">
                <wp:start x="0" y="0"/>
                <wp:lineTo x="0" y="21382"/>
                <wp:lineTo x="21351" y="21382"/>
                <wp:lineTo x="21351" y="0"/>
                <wp:lineTo x="0" y="0"/>
              </wp:wrapPolygon>
            </wp:wrapTight>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7225" cy="27711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707C42" w:rsidRPr="00413967">
        <w:rPr>
          <w:rFonts w:ascii="Arial" w:hAnsi="Arial" w:cs="Arial"/>
          <w:b/>
          <w:sz w:val="22"/>
        </w:rPr>
        <w:t>Propaganda de guerra:</w:t>
      </w:r>
      <w:r w:rsidR="00707C42">
        <w:rPr>
          <w:rFonts w:ascii="Arial" w:hAnsi="Arial" w:cs="Arial"/>
          <w:sz w:val="22"/>
        </w:rPr>
        <w:t xml:space="preserve"> Los regímenes totalitarios se encargaron de desarrollar esta estrategia para mantener y convencer a la población de la necesidad de guerra, para mantener su moral, solicitar </w:t>
      </w:r>
      <w:r w:rsidR="0062452D">
        <w:rPr>
          <w:rFonts w:ascii="Arial" w:hAnsi="Arial" w:cs="Arial"/>
          <w:sz w:val="22"/>
        </w:rPr>
        <w:t xml:space="preserve">apoyo, crear enemigos en común, darse a </w:t>
      </w:r>
      <w:proofErr w:type="gramStart"/>
      <w:r w:rsidR="0062452D">
        <w:rPr>
          <w:rFonts w:ascii="Arial" w:hAnsi="Arial" w:cs="Arial"/>
          <w:sz w:val="22"/>
        </w:rPr>
        <w:t>conocer  y</w:t>
      </w:r>
      <w:proofErr w:type="gramEnd"/>
      <w:r w:rsidR="0062452D">
        <w:rPr>
          <w:rFonts w:ascii="Arial" w:hAnsi="Arial" w:cs="Arial"/>
          <w:sz w:val="22"/>
        </w:rPr>
        <w:t xml:space="preserve"> acercarse a la población, entre otros. </w:t>
      </w:r>
    </w:p>
    <w:p w:rsidR="0062452D" w:rsidRDefault="0062452D" w:rsidP="0062452D">
      <w:pPr>
        <w:pStyle w:val="Prrafodelista"/>
        <w:jc w:val="both"/>
        <w:rPr>
          <w:rFonts w:ascii="Arial" w:hAnsi="Arial" w:cs="Arial"/>
          <w:sz w:val="22"/>
        </w:rPr>
      </w:pPr>
    </w:p>
    <w:p w:rsidR="00707C42" w:rsidRDefault="00C65ED6" w:rsidP="00707C42">
      <w:pPr>
        <w:pStyle w:val="Prrafodelista"/>
        <w:jc w:val="both"/>
        <w:rPr>
          <w:rFonts w:ascii="Arial" w:hAnsi="Arial" w:cs="Arial"/>
          <w:sz w:val="22"/>
        </w:rPr>
      </w:pPr>
      <w:r>
        <w:rPr>
          <w:b/>
          <w:noProof/>
          <w:lang w:eastAsia="es-CL"/>
        </w:rPr>
        <mc:AlternateContent>
          <mc:Choice Requires="wps">
            <w:drawing>
              <wp:anchor distT="0" distB="0" distL="114300" distR="114300" simplePos="0" relativeHeight="251672576" behindDoc="1" locked="0" layoutInCell="1" allowOverlap="1" wp14:anchorId="59A336FA" wp14:editId="65810343">
                <wp:simplePos x="0" y="0"/>
                <wp:positionH relativeFrom="margin">
                  <wp:align>right</wp:align>
                </wp:positionH>
                <wp:positionV relativeFrom="paragraph">
                  <wp:posOffset>1131570</wp:posOffset>
                </wp:positionV>
                <wp:extent cx="1838325" cy="542925"/>
                <wp:effectExtent l="0" t="0" r="28575" b="28575"/>
                <wp:wrapTight wrapText="bothSides">
                  <wp:wrapPolygon edited="0">
                    <wp:start x="0" y="0"/>
                    <wp:lineTo x="0" y="21979"/>
                    <wp:lineTo x="21712" y="21979"/>
                    <wp:lineTo x="21712" y="0"/>
                    <wp:lineTo x="0" y="0"/>
                  </wp:wrapPolygon>
                </wp:wrapTight>
                <wp:docPr id="10" name="Rectángulo 10"/>
                <wp:cNvGraphicFramePr/>
                <a:graphic xmlns:a="http://schemas.openxmlformats.org/drawingml/2006/main">
                  <a:graphicData uri="http://schemas.microsoft.com/office/word/2010/wordprocessingShape">
                    <wps:wsp>
                      <wps:cNvSpPr/>
                      <wps:spPr>
                        <a:xfrm>
                          <a:off x="0" y="0"/>
                          <a:ext cx="1838325" cy="542925"/>
                        </a:xfrm>
                        <a:prstGeom prst="rect">
                          <a:avLst/>
                        </a:prstGeom>
                      </wps:spPr>
                      <wps:style>
                        <a:lnRef idx="2">
                          <a:schemeClr val="accent6"/>
                        </a:lnRef>
                        <a:fillRef idx="1">
                          <a:schemeClr val="lt1"/>
                        </a:fillRef>
                        <a:effectRef idx="0">
                          <a:schemeClr val="accent6"/>
                        </a:effectRef>
                        <a:fontRef idx="minor">
                          <a:schemeClr val="dk1"/>
                        </a:fontRef>
                      </wps:style>
                      <wps:txbx>
                        <w:txbxContent>
                          <w:p w:rsidR="00C65ED6" w:rsidRPr="00C65ED6" w:rsidRDefault="00C65ED6" w:rsidP="00C65ED6">
                            <w:pPr>
                              <w:jc w:val="center"/>
                              <w:rPr>
                                <w:b/>
                              </w:rPr>
                            </w:pPr>
                            <w:r w:rsidRPr="00C65ED6">
                              <w:rPr>
                                <w:b/>
                              </w:rPr>
                              <w:t xml:space="preserve">Exaltación de los valores de la familia </w:t>
                            </w:r>
                            <w:proofErr w:type="gramStart"/>
                            <w:r w:rsidRPr="00C65ED6">
                              <w:rPr>
                                <w:b/>
                              </w:rPr>
                              <w:t>alemana  y</w:t>
                            </w:r>
                            <w:proofErr w:type="gramEnd"/>
                            <w:r w:rsidRPr="00C65ED6">
                              <w:rPr>
                                <w:b/>
                              </w:rPr>
                              <w:t xml:space="preserve"> la raza aria</w:t>
                            </w:r>
                          </w:p>
                          <w:p w:rsidR="00C65ED6" w:rsidRDefault="00C65ED6" w:rsidP="00C65E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336FA" id="Rectángulo 10" o:spid="_x0000_s1032" style="position:absolute;left:0;text-align:left;margin-left:93.55pt;margin-top:89.1pt;width:144.75pt;height:42.75pt;z-index:-251643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" fillcolor="white [3201]" strokecolor="#70ad47 [3209]" strokeweight="1pt">
                <v:textbox>
                  <w:txbxContent>
                    <w:p w:rsidR="00C65ED6" w:rsidRPr="00C65ED6" w:rsidRDefault="00C65ED6" w:rsidP="00C65ED6">
                      <w:pPr>
                        <w:jc w:val="center"/>
                        <w:rPr>
                          <w:b/>
                        </w:rPr>
                      </w:pPr>
                      <w:r w:rsidRPr="00C65ED6">
                        <w:rPr>
                          <w:b/>
                        </w:rPr>
                        <w:t xml:space="preserve">Exaltación de los valores de la familia </w:t>
                      </w:r>
                      <w:proofErr w:type="gramStart"/>
                      <w:r w:rsidRPr="00C65ED6">
                        <w:rPr>
                          <w:b/>
                        </w:rPr>
                        <w:t>alemana  y</w:t>
                      </w:r>
                      <w:proofErr w:type="gramEnd"/>
                      <w:r w:rsidRPr="00C65ED6">
                        <w:rPr>
                          <w:b/>
                        </w:rPr>
                        <w:t xml:space="preserve"> la raza aria</w:t>
                      </w:r>
                    </w:p>
                    <w:p w:rsidR="00C65ED6" w:rsidRDefault="00C65ED6" w:rsidP="00C65ED6">
                      <w:pPr>
                        <w:jc w:val="center"/>
                      </w:pPr>
                    </w:p>
                  </w:txbxContent>
                </v:textbox>
                <w10:wrap type="tight" anchorx="margin"/>
              </v:rect>
            </w:pict>
          </mc:Fallback>
        </mc:AlternateContent>
      </w:r>
      <w:r w:rsidR="00707C42">
        <w:rPr>
          <w:rFonts w:ascii="Arial" w:hAnsi="Arial" w:cs="Arial"/>
          <w:sz w:val="22"/>
        </w:rPr>
        <w:t>En el caso de Alemania, tenían un ministro encargado de realizar la propaganda “</w:t>
      </w:r>
      <w:proofErr w:type="spellStart"/>
      <w:r w:rsidR="00707C42">
        <w:rPr>
          <w:rFonts w:ascii="Arial" w:hAnsi="Arial" w:cs="Arial"/>
          <w:sz w:val="22"/>
        </w:rPr>
        <w:t>Goebbels</w:t>
      </w:r>
      <w:proofErr w:type="spellEnd"/>
      <w:r w:rsidR="00707C42">
        <w:rPr>
          <w:rFonts w:ascii="Arial" w:hAnsi="Arial" w:cs="Arial"/>
          <w:sz w:val="22"/>
        </w:rPr>
        <w:t xml:space="preserve">” quién incluso creó los principios de cómo se debía difundir la ideología: Entre sus principios podemos encontrar la simplificación del enemigo, la exageración y desfiguración del enemigo, la </w:t>
      </w:r>
      <w:proofErr w:type="spellStart"/>
      <w:r w:rsidR="00707C42">
        <w:rPr>
          <w:rFonts w:ascii="Arial" w:hAnsi="Arial" w:cs="Arial"/>
          <w:sz w:val="22"/>
        </w:rPr>
        <w:t>silenciación</w:t>
      </w:r>
      <w:proofErr w:type="spellEnd"/>
      <w:r w:rsidR="00707C42">
        <w:rPr>
          <w:rFonts w:ascii="Arial" w:hAnsi="Arial" w:cs="Arial"/>
          <w:sz w:val="22"/>
        </w:rPr>
        <w:t>, la vulgarización entre otros, los cuales apuntaban a su carácter antisemita, que intentaba formar una sociedad nueva donde primase la supremacía aria (blancos).</w:t>
      </w:r>
    </w:p>
    <w:p w:rsidR="0062452D" w:rsidRPr="00CF33F4" w:rsidRDefault="0062452D" w:rsidP="00707C42">
      <w:pPr>
        <w:pStyle w:val="Prrafodelista"/>
        <w:jc w:val="both"/>
        <w:rPr>
          <w:rFonts w:ascii="Arial" w:hAnsi="Arial" w:cs="Arial"/>
          <w:sz w:val="22"/>
        </w:rPr>
      </w:pPr>
      <w:r>
        <w:rPr>
          <w:rFonts w:ascii="Arial" w:hAnsi="Arial" w:cs="Arial"/>
          <w:sz w:val="22"/>
        </w:rPr>
        <w:t xml:space="preserve">Por otro lado, países como la URSS también mantenían su </w:t>
      </w:r>
      <w:r w:rsidR="00C65ED6">
        <w:rPr>
          <w:rFonts w:ascii="Arial" w:hAnsi="Arial" w:cs="Arial"/>
          <w:sz w:val="22"/>
        </w:rPr>
        <w:t>exaltación</w:t>
      </w:r>
      <w:r>
        <w:rPr>
          <w:rFonts w:ascii="Arial" w:hAnsi="Arial" w:cs="Arial"/>
          <w:sz w:val="22"/>
        </w:rPr>
        <w:t xml:space="preserve"> al líder a través de la propaganda, la cual pretendía acercar a la población soviética a los ideales de la URSS y de su líder Stalin. </w:t>
      </w:r>
    </w:p>
    <w:p w:rsidR="00707C42" w:rsidRPr="00413967" w:rsidRDefault="00707C42" w:rsidP="00707C42">
      <w:pPr>
        <w:pStyle w:val="Ttulo2"/>
        <w:numPr>
          <w:ilvl w:val="0"/>
          <w:numId w:val="28"/>
        </w:numPr>
        <w:pBdr>
          <w:top w:val="single" w:sz="24" w:space="0" w:color="92D050"/>
          <w:left w:val="single" w:sz="24" w:space="0" w:color="92D050"/>
          <w:bottom w:val="single" w:sz="24" w:space="0" w:color="92D050"/>
          <w:right w:val="single" w:sz="24" w:space="0" w:color="92D050"/>
          <w:between w:val="single" w:sz="24" w:space="0" w:color="92D050"/>
          <w:bar w:val="single" w:sz="24" w:color="92D050"/>
        </w:pBdr>
        <w:shd w:val="clear" w:color="auto" w:fill="92D050"/>
        <w:ind w:left="284"/>
      </w:pPr>
      <w:r w:rsidRPr="00707C42">
        <w:rPr>
          <w:shd w:val="clear" w:color="auto" w:fill="92D050"/>
        </w:rPr>
        <w:t xml:space="preserve">cONSECUENCIAS </w:t>
      </w:r>
      <w:r>
        <w:rPr>
          <w:bdr w:val="single" w:sz="24" w:space="0" w:color="92D050"/>
          <w:shd w:val="clear" w:color="auto" w:fill="92D050"/>
        </w:rPr>
        <w:t>DE l</w:t>
      </w:r>
      <w:r w:rsidRPr="00707C42">
        <w:rPr>
          <w:bdr w:val="single" w:sz="24" w:space="0" w:color="92D050"/>
          <w:shd w:val="clear" w:color="auto" w:fill="92D050"/>
        </w:rPr>
        <w:t>A SEGUNDA GUERRA MUNDIAL</w:t>
      </w:r>
    </w:p>
    <w:p w:rsidR="00707C42" w:rsidRDefault="00707C42" w:rsidP="00707C42">
      <w:pPr>
        <w:jc w:val="both"/>
        <w:rPr>
          <w:rFonts w:ascii="Arial" w:hAnsi="Arial" w:cs="Arial"/>
          <w:sz w:val="22"/>
          <w:szCs w:val="22"/>
        </w:rPr>
      </w:pPr>
      <w:r>
        <w:rPr>
          <w:rFonts w:ascii="Arial" w:hAnsi="Arial" w:cs="Arial"/>
          <w:sz w:val="22"/>
          <w:szCs w:val="22"/>
        </w:rPr>
        <w:t xml:space="preserve">La Segunda Guerra mundial acarreó el trágico saldo de más de 60 millones de muertos, de 40 millones de heridos y cerca de 3 millones de desaparecidos. Un número considerable de ellos correspondió a población no combatiente, es decir a civiles, cuyas ciudades fueron arrasadas por las tropas de uno u otro bando.  La URSS fue el país más afectado, seguido por Alemania, y Polonia. Los daños de infraestructura, emocionales, morales han sido irreparables incluso hasta el día de hoy, dejando secuelas en la población. </w:t>
      </w:r>
    </w:p>
    <w:p w:rsidR="00707C42" w:rsidRDefault="00707C42" w:rsidP="00707C42">
      <w:pPr>
        <w:jc w:val="both"/>
        <w:rPr>
          <w:rFonts w:ascii="Arial" w:hAnsi="Arial" w:cs="Arial"/>
          <w:sz w:val="22"/>
          <w:szCs w:val="22"/>
        </w:rPr>
      </w:pPr>
      <w:r>
        <w:rPr>
          <w:rFonts w:ascii="Arial" w:hAnsi="Arial" w:cs="Arial"/>
          <w:sz w:val="22"/>
          <w:szCs w:val="22"/>
        </w:rPr>
        <w:t xml:space="preserve">Si hacemos un balance, descubriremos que la Segunda Guerra mundial tuvo profundas consecuencias demográficas, sociales, económicas políticas y territoriales para la sociedad del siglo XX. Entre ellas podemos encontrar: </w:t>
      </w:r>
    </w:p>
    <w:p w:rsidR="00707C42" w:rsidRDefault="00707C42" w:rsidP="00707C42">
      <w:pPr>
        <w:pStyle w:val="Ttulo2"/>
        <w:pBdr>
          <w:top w:val="single" w:sz="24" w:space="0" w:color="92D050"/>
          <w:left w:val="single" w:sz="24" w:space="0" w:color="92D050"/>
          <w:bottom w:val="single" w:sz="24" w:space="0" w:color="92D050"/>
          <w:right w:val="single" w:sz="24" w:space="0" w:color="92D050"/>
          <w:between w:val="single" w:sz="24" w:space="0" w:color="92D050"/>
          <w:bar w:val="single" w:sz="24" w:color="92D050"/>
        </w:pBdr>
        <w:shd w:val="clear" w:color="auto" w:fill="92D050"/>
      </w:pPr>
      <w:r w:rsidRPr="00707C42">
        <w:rPr>
          <w:shd w:val="clear" w:color="auto" w:fill="92D050"/>
        </w:rPr>
        <w:lastRenderedPageBreak/>
        <w:t>3.1 crímenes de lesa</w:t>
      </w:r>
      <w:r>
        <w:t xml:space="preserve"> </w:t>
      </w:r>
      <w:r w:rsidRPr="00707C42">
        <w:rPr>
          <w:shd w:val="clear" w:color="auto" w:fill="92D050"/>
        </w:rPr>
        <w:t>humanidad</w:t>
      </w:r>
      <w:r>
        <w:t xml:space="preserve"> </w:t>
      </w:r>
    </w:p>
    <w:p w:rsidR="00707C42" w:rsidRDefault="00707C42" w:rsidP="00707C42">
      <w:pPr>
        <w:jc w:val="both"/>
        <w:rPr>
          <w:rFonts w:ascii="Arial" w:hAnsi="Arial" w:cs="Arial"/>
          <w:sz w:val="22"/>
          <w:szCs w:val="22"/>
        </w:rPr>
      </w:pPr>
      <w:r>
        <w:rPr>
          <w:rFonts w:ascii="Arial" w:hAnsi="Arial" w:cs="Arial"/>
          <w:sz w:val="22"/>
          <w:szCs w:val="22"/>
        </w:rPr>
        <w:t xml:space="preserve"> La potencia destructiva de las nuevas armas, el carácter de guerra total y determinación de ambos bandos de proseguir con el conflicto hasta el final sin importar la pérdida de vidas humanas, explican por qué la Segunda Guerra Mundial sería la mayor catástrofe que ha conocido la humanidad hasta hoy. El conflicto se extendió por todo el mundo y además las deportaciones masivas, junto al exterminio de personas (genocidio) principalmente </w:t>
      </w:r>
      <w:r w:rsidR="00C65ED6">
        <w:rPr>
          <w:rFonts w:ascii="Arial" w:hAnsi="Arial" w:cs="Arial"/>
          <w:noProof/>
          <w:sz w:val="22"/>
          <w:szCs w:val="22"/>
          <w:lang w:eastAsia="es-CL"/>
        </w:rPr>
        <w:drawing>
          <wp:anchor distT="0" distB="0" distL="114300" distR="114300" simplePos="0" relativeHeight="251673600" behindDoc="1" locked="0" layoutInCell="1" allowOverlap="1" wp14:anchorId="3F3189AC" wp14:editId="6A7B6CAA">
            <wp:simplePos x="0" y="0"/>
            <wp:positionH relativeFrom="margin">
              <wp:posOffset>-126365</wp:posOffset>
            </wp:positionH>
            <wp:positionV relativeFrom="paragraph">
              <wp:posOffset>693420</wp:posOffset>
            </wp:positionV>
            <wp:extent cx="4087495" cy="2364740"/>
            <wp:effectExtent l="0" t="0" r="8255" b="0"/>
            <wp:wrapTight wrapText="bothSides">
              <wp:wrapPolygon edited="0">
                <wp:start x="0" y="0"/>
                <wp:lineTo x="0" y="21403"/>
                <wp:lineTo x="21543" y="21403"/>
                <wp:lineTo x="21543"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7154_1.jpg"/>
                    <pic:cNvPicPr/>
                  </pic:nvPicPr>
                  <pic:blipFill>
                    <a:blip r:embed="rId21">
                      <a:extLst>
                        <a:ext uri="{28A0092B-C50C-407E-A947-70E740481C1C}">
                          <a14:useLocalDpi xmlns:a14="http://schemas.microsoft.com/office/drawing/2010/main" val="0"/>
                        </a:ext>
                      </a:extLst>
                    </a:blip>
                    <a:stretch>
                      <a:fillRect/>
                    </a:stretch>
                  </pic:blipFill>
                  <pic:spPr>
                    <a:xfrm>
                      <a:off x="0" y="0"/>
                      <a:ext cx="4087495" cy="23647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2"/>
          <w:szCs w:val="22"/>
        </w:rPr>
        <w:t xml:space="preserve">a la población judía que habitaba en Alemania, y que llevó a cabo el gobierno nazi. </w:t>
      </w:r>
    </w:p>
    <w:p w:rsidR="00707C42" w:rsidRDefault="00C65ED6" w:rsidP="005A4D98">
      <w:pPr>
        <w:tabs>
          <w:tab w:val="left" w:pos="709"/>
        </w:tabs>
        <w:jc w:val="both"/>
        <w:rPr>
          <w:rFonts w:ascii="Arial" w:hAnsi="Arial" w:cs="Arial"/>
          <w:sz w:val="22"/>
          <w:szCs w:val="22"/>
        </w:rPr>
      </w:pPr>
      <w:r w:rsidRPr="00C65ED6">
        <w:rPr>
          <w:rFonts w:ascii="Arial" w:hAnsi="Arial" w:cs="Arial"/>
          <w:noProof/>
          <w:sz w:val="22"/>
          <w:szCs w:val="22"/>
        </w:rPr>
        <mc:AlternateContent>
          <mc:Choice Requires="wps">
            <w:drawing>
              <wp:anchor distT="45720" distB="45720" distL="114300" distR="114300" simplePos="0" relativeHeight="251675648" behindDoc="0" locked="0" layoutInCell="1" allowOverlap="1" wp14:anchorId="34C57B9A" wp14:editId="1723A016">
                <wp:simplePos x="0" y="0"/>
                <wp:positionH relativeFrom="margin">
                  <wp:posOffset>-95693</wp:posOffset>
                </wp:positionH>
                <wp:positionV relativeFrom="paragraph">
                  <wp:posOffset>809344</wp:posOffset>
                </wp:positionV>
                <wp:extent cx="1116330" cy="531495"/>
                <wp:effectExtent l="0" t="0" r="26670" b="2095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53149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65ED6" w:rsidRDefault="00C65ED6">
                            <w:r>
                              <w:t>Judíos en campo</w:t>
                            </w:r>
                            <w:r w:rsidR="007E46F4">
                              <w:t xml:space="preserve"> de </w:t>
                            </w:r>
                            <w:r>
                              <w:t xml:space="preserve">concentración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57B9A" id="_x0000_s1033" type="#_x0000_t202" style="position:absolute;left:0;text-align:left;margin-left:-7.55pt;margin-top:63.75pt;width:87.9pt;height:41.8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" fillcolor="white [3201]" strokecolor="#5b9bd5 [3204]" strokeweight="1pt">
                <v:textbox>
                  <w:txbxContent>
                    <w:p w:rsidR="00C65ED6" w:rsidRDefault="00C65ED6">
                      <w:r>
                        <w:t>Judíos en campo</w:t>
                      </w:r>
                      <w:r w:rsidR="007E46F4">
                        <w:t xml:space="preserve"> de </w:t>
                      </w:r>
                      <w:r>
                        <w:t xml:space="preserve">concentración </w:t>
                      </w:r>
                    </w:p>
                  </w:txbxContent>
                </v:textbox>
                <w10:wrap type="square" anchorx="margin"/>
              </v:shape>
            </w:pict>
          </mc:Fallback>
        </mc:AlternateContent>
      </w:r>
      <w:r w:rsidR="00707C42">
        <w:rPr>
          <w:rFonts w:ascii="Arial" w:hAnsi="Arial" w:cs="Arial"/>
          <w:sz w:val="22"/>
          <w:szCs w:val="22"/>
        </w:rPr>
        <w:t>La guerra provocó un intenso trauma moral y cuestionó todos los valores éticos en los que descansaba la civilización occidental, ¿Hasta dónde más podían llegar? Además de las víctimas en batalla o bombardeos en esta guerra, fue especialmente relevante la cantid</w:t>
      </w:r>
      <w:r w:rsidR="0062452D">
        <w:rPr>
          <w:rFonts w:ascii="Arial" w:hAnsi="Arial" w:cs="Arial"/>
          <w:sz w:val="22"/>
          <w:szCs w:val="22"/>
        </w:rPr>
        <w:t>ad de muertos por el genocidio n</w:t>
      </w:r>
      <w:r w:rsidR="00707C42">
        <w:rPr>
          <w:rFonts w:ascii="Arial" w:hAnsi="Arial" w:cs="Arial"/>
          <w:sz w:val="22"/>
          <w:szCs w:val="22"/>
        </w:rPr>
        <w:t>azi</w:t>
      </w:r>
      <w:r w:rsidR="0062452D">
        <w:rPr>
          <w:rFonts w:ascii="Arial" w:hAnsi="Arial" w:cs="Arial"/>
          <w:sz w:val="22"/>
          <w:szCs w:val="22"/>
        </w:rPr>
        <w:t xml:space="preserve">, considerados </w:t>
      </w:r>
      <w:r w:rsidR="0062452D" w:rsidRPr="0062452D">
        <w:rPr>
          <w:rFonts w:ascii="Arial" w:hAnsi="Arial" w:cs="Arial"/>
          <w:b/>
          <w:sz w:val="22"/>
          <w:szCs w:val="22"/>
        </w:rPr>
        <w:t>“antisemitas”</w:t>
      </w:r>
      <w:r w:rsidR="0062452D">
        <w:rPr>
          <w:rFonts w:ascii="Arial" w:hAnsi="Arial" w:cs="Arial"/>
          <w:sz w:val="22"/>
          <w:szCs w:val="22"/>
        </w:rPr>
        <w:t xml:space="preserve"> arremetiendo contra </w:t>
      </w:r>
      <w:r w:rsidR="00707C42">
        <w:rPr>
          <w:rFonts w:ascii="Arial" w:hAnsi="Arial" w:cs="Arial"/>
          <w:sz w:val="22"/>
          <w:szCs w:val="22"/>
        </w:rPr>
        <w:t xml:space="preserve">los judíos, gitanos, esclavos, homosexuales y opositores, a esto se le conoce también como el </w:t>
      </w:r>
      <w:r w:rsidR="00707C42" w:rsidRPr="0062452D">
        <w:rPr>
          <w:rFonts w:ascii="Arial" w:hAnsi="Arial" w:cs="Arial"/>
          <w:b/>
          <w:sz w:val="22"/>
          <w:szCs w:val="22"/>
        </w:rPr>
        <w:t>“Holocausto”.</w:t>
      </w:r>
      <w:r w:rsidR="0062452D">
        <w:rPr>
          <w:rFonts w:ascii="Arial" w:hAnsi="Arial" w:cs="Arial"/>
          <w:sz w:val="22"/>
          <w:szCs w:val="22"/>
        </w:rPr>
        <w:t xml:space="preserve"> Esto</w:t>
      </w:r>
      <w:r w:rsidR="00707C42">
        <w:rPr>
          <w:rFonts w:ascii="Arial" w:hAnsi="Arial" w:cs="Arial"/>
          <w:sz w:val="22"/>
          <w:szCs w:val="22"/>
        </w:rPr>
        <w:t xml:space="preserve"> consistió en la persecución, y asesinato sistemático de la población judía. Incluso en el año 1942 Hitler ordenó </w:t>
      </w:r>
      <w:r w:rsidR="00707C42" w:rsidRPr="00C65ED6">
        <w:rPr>
          <w:rFonts w:ascii="Arial" w:hAnsi="Arial" w:cs="Arial"/>
          <w:b/>
          <w:sz w:val="22"/>
          <w:szCs w:val="22"/>
        </w:rPr>
        <w:t>“La solución final”</w:t>
      </w:r>
      <w:r w:rsidR="00707C42">
        <w:rPr>
          <w:rFonts w:ascii="Arial" w:hAnsi="Arial" w:cs="Arial"/>
          <w:sz w:val="22"/>
          <w:szCs w:val="22"/>
        </w:rPr>
        <w:t xml:space="preserve"> que permitía el exterminio de toda la población judía de Europa, con una intensa red de campos de trabajo, tortura y exterminio. Aunque se desconocen las cifras totales, se han calculado más de 6 millones de víctimas solo en lo que concierne a la población judía que murió en los campos de concentración a lo largo de todo el territorio alemán. Los prisioneros al interior de estos lugares eran sometidos a condiciones de vida miserables, vulnerando todos sus derechos como personas.  </w:t>
      </w:r>
    </w:p>
    <w:p w:rsidR="00707C42" w:rsidRDefault="00707C42" w:rsidP="00707C42">
      <w:pPr>
        <w:jc w:val="both"/>
        <w:rPr>
          <w:rFonts w:ascii="Arial" w:hAnsi="Arial" w:cs="Arial"/>
          <w:sz w:val="22"/>
          <w:szCs w:val="22"/>
        </w:rPr>
      </w:pPr>
      <w:r>
        <w:rPr>
          <w:rFonts w:ascii="Arial" w:hAnsi="Arial" w:cs="Arial"/>
          <w:sz w:val="22"/>
          <w:szCs w:val="22"/>
        </w:rPr>
        <w:t xml:space="preserve">Y no solamente aquella situación ocurre </w:t>
      </w:r>
      <w:r w:rsidR="0062452D">
        <w:rPr>
          <w:rFonts w:ascii="Arial" w:hAnsi="Arial" w:cs="Arial"/>
          <w:sz w:val="22"/>
          <w:szCs w:val="22"/>
        </w:rPr>
        <w:t>desde la vereda de la Alemania n</w:t>
      </w:r>
      <w:r>
        <w:rPr>
          <w:rFonts w:ascii="Arial" w:hAnsi="Arial" w:cs="Arial"/>
          <w:sz w:val="22"/>
          <w:szCs w:val="22"/>
        </w:rPr>
        <w:t xml:space="preserve">azi, sino </w:t>
      </w:r>
      <w:proofErr w:type="gramStart"/>
      <w:r>
        <w:rPr>
          <w:rFonts w:ascii="Arial" w:hAnsi="Arial" w:cs="Arial"/>
          <w:sz w:val="22"/>
          <w:szCs w:val="22"/>
        </w:rPr>
        <w:t>que</w:t>
      </w:r>
      <w:proofErr w:type="gramEnd"/>
      <w:r>
        <w:rPr>
          <w:rFonts w:ascii="Arial" w:hAnsi="Arial" w:cs="Arial"/>
          <w:sz w:val="22"/>
          <w:szCs w:val="22"/>
        </w:rPr>
        <w:t xml:space="preserve"> en política de Guerra, los crímenes contra la humanidad también han sido por parte de los otros países involucrados, como la URSS instaurando sus propios campos de concentración y trabajo forzado “gulag” o con los bombardeos y masacres realizadas en China, la bomba atómica hacia Japón, entre muchos otros. Una de las guerras más cruentas de la Historia. </w:t>
      </w:r>
    </w:p>
    <w:p w:rsidR="005A4D98" w:rsidRDefault="005A4D98" w:rsidP="005A4D98">
      <w:pPr>
        <w:pStyle w:val="Ttulo2"/>
        <w:numPr>
          <w:ilvl w:val="1"/>
          <w:numId w:val="28"/>
        </w:numPr>
        <w:pBdr>
          <w:top w:val="single" w:sz="24" w:space="0" w:color="92D050"/>
          <w:left w:val="single" w:sz="24" w:space="19" w:color="92D050"/>
          <w:bottom w:val="single" w:sz="24" w:space="0" w:color="92D050"/>
          <w:right w:val="single" w:sz="24" w:space="0" w:color="92D050"/>
          <w:between w:val="single" w:sz="24" w:space="0" w:color="92D050"/>
          <w:bar w:val="single" w:sz="24" w:color="92D050"/>
        </w:pBdr>
        <w:shd w:val="clear" w:color="auto" w:fill="92D050"/>
      </w:pPr>
      <w:r w:rsidRPr="005A4D98">
        <w:rPr>
          <w:shd w:val="clear" w:color="auto" w:fill="92D050"/>
        </w:rPr>
        <w:t>Migraciones forzadas</w:t>
      </w:r>
      <w:r>
        <w:t xml:space="preserve"> </w:t>
      </w:r>
    </w:p>
    <w:p w:rsidR="005A4D98" w:rsidRPr="005A4D98" w:rsidRDefault="005A4D98" w:rsidP="005A4D98">
      <w:pPr>
        <w:pStyle w:val="Prrafodelista"/>
        <w:ind w:left="-142"/>
        <w:jc w:val="both"/>
        <w:rPr>
          <w:rFonts w:ascii="Arial" w:hAnsi="Arial" w:cs="Arial"/>
          <w:sz w:val="22"/>
        </w:rPr>
      </w:pPr>
      <w:r w:rsidRPr="005A4D98">
        <w:rPr>
          <w:rFonts w:ascii="Arial" w:hAnsi="Arial" w:cs="Arial"/>
          <w:sz w:val="22"/>
        </w:rPr>
        <w:t xml:space="preserve">La guerra también produjo gigantescos </w:t>
      </w:r>
      <w:r w:rsidRPr="005A4D98">
        <w:rPr>
          <w:rFonts w:ascii="Arial" w:hAnsi="Arial" w:cs="Arial"/>
          <w:b/>
          <w:sz w:val="22"/>
        </w:rPr>
        <w:t>desplazamientos forzados</w:t>
      </w:r>
      <w:r w:rsidRPr="005A4D98">
        <w:rPr>
          <w:rFonts w:ascii="Arial" w:hAnsi="Arial" w:cs="Arial"/>
          <w:sz w:val="22"/>
        </w:rPr>
        <w:t>. Algunos fueron provocados por los nazis en los países que ocuparon durante el conflicto. Otros se generaron al final del mismo tras la liberación de prisioneros de guerra i por los acuerdos establecidos en los tratados de paz y l</w:t>
      </w:r>
      <w:r w:rsidR="007E46F4">
        <w:rPr>
          <w:rFonts w:ascii="Arial" w:hAnsi="Arial" w:cs="Arial"/>
          <w:sz w:val="22"/>
        </w:rPr>
        <w:t>os cambios de fronteras. Así en</w:t>
      </w:r>
      <w:r w:rsidRPr="005A4D98">
        <w:rPr>
          <w:rFonts w:ascii="Arial" w:hAnsi="Arial" w:cs="Arial"/>
          <w:sz w:val="22"/>
        </w:rPr>
        <w:t xml:space="preserve">1945, había en Europa unos 40 </w:t>
      </w:r>
      <w:proofErr w:type="gramStart"/>
      <w:r w:rsidRPr="005A4D98">
        <w:rPr>
          <w:rFonts w:ascii="Arial" w:hAnsi="Arial" w:cs="Arial"/>
          <w:sz w:val="22"/>
        </w:rPr>
        <w:t>millones  de</w:t>
      </w:r>
      <w:proofErr w:type="gramEnd"/>
      <w:r w:rsidRPr="005A4D98">
        <w:rPr>
          <w:rFonts w:ascii="Arial" w:hAnsi="Arial" w:cs="Arial"/>
          <w:sz w:val="22"/>
        </w:rPr>
        <w:t xml:space="preserve"> hombres, mujeres y niños desarraigados, sin hogar, entre ellos unos 13 millones de alemanes expulsados de Checoslovaquia y de las zonas anexionadas por Polonia y la Unión soviética. </w:t>
      </w:r>
    </w:p>
    <w:p w:rsidR="00707C42" w:rsidRPr="00235064" w:rsidRDefault="005A4D98" w:rsidP="00707C42">
      <w:pPr>
        <w:pStyle w:val="Ttulo2"/>
        <w:pBdr>
          <w:top w:val="single" w:sz="24" w:space="0" w:color="92D050"/>
          <w:left w:val="single" w:sz="24" w:space="0" w:color="92D050"/>
          <w:bottom w:val="single" w:sz="24" w:space="0" w:color="92D050"/>
          <w:right w:val="single" w:sz="24" w:space="0" w:color="92D050"/>
          <w:between w:val="single" w:sz="24" w:space="0" w:color="92D050"/>
          <w:bar w:val="single" w:sz="24" w:color="92D050"/>
        </w:pBdr>
        <w:shd w:val="clear" w:color="auto" w:fill="92D050"/>
      </w:pPr>
      <w:r>
        <w:rPr>
          <w:shd w:val="clear" w:color="auto" w:fill="92D050"/>
        </w:rPr>
        <w:t>3.3</w:t>
      </w:r>
      <w:r w:rsidR="00707C42" w:rsidRPr="00707C42">
        <w:rPr>
          <w:shd w:val="clear" w:color="auto" w:fill="92D050"/>
        </w:rPr>
        <w:t xml:space="preserve"> Las consecuencias económicas y sociales</w:t>
      </w:r>
      <w:r w:rsidR="00707C42">
        <w:t xml:space="preserve">  </w:t>
      </w:r>
    </w:p>
    <w:p w:rsidR="00707C42" w:rsidRDefault="00E727DB" w:rsidP="00707C42">
      <w:pPr>
        <w:jc w:val="both"/>
        <w:rPr>
          <w:rFonts w:ascii="Arial" w:hAnsi="Arial" w:cs="Arial"/>
          <w:sz w:val="22"/>
          <w:szCs w:val="22"/>
        </w:rPr>
      </w:pPr>
      <w:r w:rsidRPr="00E727DB">
        <w:rPr>
          <w:rFonts w:ascii="Arial" w:hAnsi="Arial" w:cs="Arial"/>
          <w:noProof/>
          <w:sz w:val="22"/>
          <w:szCs w:val="22"/>
        </w:rPr>
        <mc:AlternateContent>
          <mc:Choice Requires="wps">
            <w:drawing>
              <wp:anchor distT="45720" distB="45720" distL="114300" distR="114300" simplePos="0" relativeHeight="251693056" behindDoc="1" locked="0" layoutInCell="1" allowOverlap="1">
                <wp:simplePos x="0" y="0"/>
                <wp:positionH relativeFrom="margin">
                  <wp:posOffset>1169581</wp:posOffset>
                </wp:positionH>
                <wp:positionV relativeFrom="paragraph">
                  <wp:posOffset>1055636</wp:posOffset>
                </wp:positionV>
                <wp:extent cx="1062990" cy="339725"/>
                <wp:effectExtent l="0" t="0" r="22860" b="22225"/>
                <wp:wrapTight wrapText="bothSides">
                  <wp:wrapPolygon edited="0">
                    <wp:start x="0" y="0"/>
                    <wp:lineTo x="0" y="21802"/>
                    <wp:lineTo x="21677" y="21802"/>
                    <wp:lineTo x="21677" y="0"/>
                    <wp:lineTo x="0" y="0"/>
                  </wp:wrapPolygon>
                </wp:wrapTight>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339725"/>
                        </a:xfrm>
                        <a:prstGeom prst="rect">
                          <a:avLst/>
                        </a:prstGeom>
                        <a:solidFill>
                          <a:srgbClr val="FFFFFF"/>
                        </a:solidFill>
                        <a:ln w="9525">
                          <a:solidFill>
                            <a:srgbClr val="000000"/>
                          </a:solidFill>
                          <a:miter lim="800000"/>
                          <a:headEnd/>
                          <a:tailEnd/>
                        </a:ln>
                      </wps:spPr>
                      <wps:txbx>
                        <w:txbxContent>
                          <w:p w:rsidR="00E727DB" w:rsidRDefault="00E727DB" w:rsidP="00E727DB">
                            <w:pPr>
                              <w:pStyle w:val="Sinespaciado"/>
                            </w:pPr>
                            <w:r>
                              <w:t xml:space="preserve">Bomba atómica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92.1pt;margin-top:83.1pt;width:83.7pt;height:26.75pt;z-index:-251623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">
                <v:textbox>
                  <w:txbxContent>
                    <w:p w:rsidR="00E727DB" w:rsidRDefault="00E727DB" w:rsidP="00E727DB">
                      <w:pPr>
                        <w:pStyle w:val="Sinespaciado"/>
                      </w:pPr>
                      <w:r>
                        <w:t xml:space="preserve">Bomba atómica </w:t>
                      </w:r>
                    </w:p>
                  </w:txbxContent>
                </v:textbox>
                <w10:wrap type="tight" anchorx="margin"/>
              </v:shape>
            </w:pict>
          </mc:Fallback>
        </mc:AlternateContent>
      </w:r>
      <w:r w:rsidR="00C65ED6">
        <w:rPr>
          <w:rFonts w:ascii="Arial" w:hAnsi="Arial" w:cs="Arial"/>
          <w:noProof/>
          <w:sz w:val="22"/>
          <w:szCs w:val="22"/>
          <w:lang w:eastAsia="es-CL"/>
        </w:rPr>
        <w:drawing>
          <wp:anchor distT="0" distB="0" distL="114300" distR="114300" simplePos="0" relativeHeight="251676672" behindDoc="1" locked="0" layoutInCell="1" allowOverlap="1" wp14:anchorId="69FAAF3E" wp14:editId="5121DD33">
            <wp:simplePos x="0" y="0"/>
            <wp:positionH relativeFrom="column">
              <wp:posOffset>-94615</wp:posOffset>
            </wp:positionH>
            <wp:positionV relativeFrom="paragraph">
              <wp:posOffset>74930</wp:posOffset>
            </wp:positionV>
            <wp:extent cx="2353945" cy="1323975"/>
            <wp:effectExtent l="0" t="0" r="8255" b="9525"/>
            <wp:wrapTight wrapText="bothSides">
              <wp:wrapPolygon edited="0">
                <wp:start x="0" y="0"/>
                <wp:lineTo x="0" y="21445"/>
                <wp:lineTo x="21501" y="21445"/>
                <wp:lineTo x="21501"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dae-Kasoaka-Testigo-del-bombardeo-de-Hiroshima-Inform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3945" cy="1323975"/>
                    </a:xfrm>
                    <a:prstGeom prst="rect">
                      <a:avLst/>
                    </a:prstGeom>
                  </pic:spPr>
                </pic:pic>
              </a:graphicData>
            </a:graphic>
            <wp14:sizeRelH relativeFrom="margin">
              <wp14:pctWidth>0</wp14:pctWidth>
            </wp14:sizeRelH>
            <wp14:sizeRelV relativeFrom="margin">
              <wp14:pctHeight>0</wp14:pctHeight>
            </wp14:sizeRelV>
          </wp:anchor>
        </w:drawing>
      </w:r>
      <w:r w:rsidR="00707C42">
        <w:rPr>
          <w:rFonts w:ascii="Arial" w:hAnsi="Arial" w:cs="Arial"/>
          <w:sz w:val="22"/>
          <w:szCs w:val="22"/>
        </w:rPr>
        <w:t xml:space="preserve">La guerra agravó la situación económica de Europa mientras que fortaleció la economía estadounidense. Numerosas ciudades como Dresde, Varsovia, Stalingrado, Hiroshima o Nagasaki quedaron arrasadas por los bombardeos y el combate. Estas destrucciones marcaron la Historia del siglo xx; solo en Hiroshima hubo más de 100 mil muertos e innumerables heridos y afectados por la radiación, en una población de 250 mil habitantes. </w:t>
      </w:r>
    </w:p>
    <w:p w:rsidR="00707C42" w:rsidRDefault="00707C42" w:rsidP="00707C42">
      <w:pPr>
        <w:jc w:val="both"/>
        <w:rPr>
          <w:rFonts w:ascii="Arial" w:hAnsi="Arial" w:cs="Arial"/>
          <w:sz w:val="22"/>
          <w:szCs w:val="22"/>
        </w:rPr>
      </w:pPr>
      <w:r>
        <w:rPr>
          <w:rFonts w:ascii="Arial" w:hAnsi="Arial" w:cs="Arial"/>
          <w:sz w:val="22"/>
          <w:szCs w:val="22"/>
        </w:rPr>
        <w:t xml:space="preserve"> Además, la falta de vivienda y de alimentos se convirtió en un problema para amplios sectores de la población. La destrucción de campos utilizados para la agricultura, provocaron una escasez de alimento y posteriores hambrunas. Así, el final de la guerra ofrecía un paisaje de ruinas y desolación, con ciudades, campos de cultivos, carreteras, ferrocarriles, aeropuertos, industrias completamente destruidos. </w:t>
      </w:r>
    </w:p>
    <w:p w:rsidR="00707C42" w:rsidRDefault="00C65ED6" w:rsidP="00707C42">
      <w:pPr>
        <w:jc w:val="both"/>
        <w:rPr>
          <w:rFonts w:ascii="Arial" w:hAnsi="Arial" w:cs="Arial"/>
          <w:sz w:val="22"/>
          <w:szCs w:val="22"/>
        </w:rPr>
      </w:pPr>
      <w:bookmarkStart w:id="0" w:name="_GoBack"/>
      <w:r>
        <w:rPr>
          <w:rFonts w:ascii="Arial" w:hAnsi="Arial" w:cs="Arial"/>
          <w:noProof/>
          <w:sz w:val="22"/>
          <w:szCs w:val="22"/>
          <w:lang w:eastAsia="es-CL"/>
        </w:rPr>
        <w:lastRenderedPageBreak/>
        <w:drawing>
          <wp:anchor distT="0" distB="0" distL="114300" distR="114300" simplePos="0" relativeHeight="251677696" behindDoc="1" locked="0" layoutInCell="1" allowOverlap="1" wp14:anchorId="26494A52" wp14:editId="64B4EAE0">
            <wp:simplePos x="0" y="0"/>
            <wp:positionH relativeFrom="margin">
              <wp:align>right</wp:align>
            </wp:positionH>
            <wp:positionV relativeFrom="paragraph">
              <wp:posOffset>20955</wp:posOffset>
            </wp:positionV>
            <wp:extent cx="2654300" cy="1493520"/>
            <wp:effectExtent l="0" t="0" r="0" b="0"/>
            <wp:wrapTight wrapText="bothSides">
              <wp:wrapPolygon edited="0">
                <wp:start x="0" y="0"/>
                <wp:lineTo x="0" y="21214"/>
                <wp:lineTo x="21393" y="21214"/>
                <wp:lineTo x="21393"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V_20130620_LV_FOTOS_D_54376134465_4_5_120687062-kkjC-U4825765956874-992x558@LaVanguardia-Web.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54300" cy="1493520"/>
                    </a:xfrm>
                    <a:prstGeom prst="rect">
                      <a:avLst/>
                    </a:prstGeom>
                  </pic:spPr>
                </pic:pic>
              </a:graphicData>
            </a:graphic>
            <wp14:sizeRelH relativeFrom="margin">
              <wp14:pctWidth>0</wp14:pctWidth>
            </wp14:sizeRelH>
            <wp14:sizeRelV relativeFrom="margin">
              <wp14:pctHeight>0</wp14:pctHeight>
            </wp14:sizeRelV>
          </wp:anchor>
        </w:drawing>
      </w:r>
      <w:bookmarkEnd w:id="0"/>
      <w:r w:rsidR="00707C42">
        <w:rPr>
          <w:rFonts w:ascii="Arial" w:hAnsi="Arial" w:cs="Arial"/>
          <w:sz w:val="22"/>
          <w:szCs w:val="22"/>
        </w:rPr>
        <w:t xml:space="preserve">Los efectos sobre la producción industrial también fueron importantes. Europa, en su conjunto perdió el 50% de su potencial industrial, al contrario, Estados Unidos, ya durante la guerra se había convertido en el principal centro producir de armamento y otros suministros para los aliados, lo que permitió un desarrollo notable dela capacidad productiva de su equipo industrial. Por otro lado, las acciones tras la implantación del Plan Marshall (1948), por medio del cual se entregaba créditos a los Estados europeos para estimular su recuperación financiera.  Así, la guerra aceleró el declive de las potencias europeas, mientras que EE. UU se consolidó en su posición hegemónica de gran potencia agraria, industrial y financiera mundial. Los historiadores coinciden que aquello determinó la configuración de un </w:t>
      </w:r>
      <w:r w:rsidR="00707C42" w:rsidRPr="000E192D">
        <w:rPr>
          <w:rFonts w:ascii="Arial" w:hAnsi="Arial" w:cs="Arial"/>
          <w:b/>
          <w:sz w:val="22"/>
          <w:szCs w:val="22"/>
        </w:rPr>
        <w:t>“Nuevo orden mundial”.</w:t>
      </w:r>
      <w:r w:rsidR="00707C42">
        <w:rPr>
          <w:rFonts w:ascii="Arial" w:hAnsi="Arial" w:cs="Arial"/>
          <w:sz w:val="22"/>
          <w:szCs w:val="22"/>
        </w:rPr>
        <w:t xml:space="preserve">   </w:t>
      </w:r>
    </w:p>
    <w:p w:rsidR="00707C42" w:rsidRPr="00BD7EC3" w:rsidRDefault="00707C42" w:rsidP="00707C42">
      <w:pPr>
        <w:jc w:val="both"/>
        <w:rPr>
          <w:rFonts w:ascii="Arial" w:hAnsi="Arial" w:cs="Arial"/>
          <w:sz w:val="22"/>
          <w:szCs w:val="22"/>
        </w:rPr>
      </w:pPr>
      <w:r>
        <w:rPr>
          <w:rFonts w:ascii="Arial" w:hAnsi="Arial" w:cs="Arial"/>
          <w:sz w:val="22"/>
          <w:szCs w:val="22"/>
        </w:rPr>
        <w:t xml:space="preserve">Por otra parte, a pesar de las destrucciones de la guerra, la URSS se consolidó como segunda potencia mundial, su política de fuerte industrialización de las regiones orientales evitó que los ataques alemanes destruyeran su potencial industrial, a lo que se añadió la incautación de fábricas alemanas y de otros países ocupados de Europa Oriental. </w:t>
      </w:r>
    </w:p>
    <w:p w:rsidR="00707C42" w:rsidRPr="001D2BC3" w:rsidRDefault="00707C42" w:rsidP="00707C42">
      <w:pPr>
        <w:pStyle w:val="Ttulo2"/>
        <w:pBdr>
          <w:top w:val="single" w:sz="24" w:space="0" w:color="92D050"/>
          <w:left w:val="single" w:sz="24" w:space="0" w:color="92D050"/>
          <w:bottom w:val="single" w:sz="24" w:space="0" w:color="92D050"/>
          <w:right w:val="single" w:sz="24" w:space="0" w:color="92D050"/>
          <w:between w:val="single" w:sz="24" w:space="0" w:color="92D050"/>
          <w:bar w:val="single" w:sz="24" w:color="92D050"/>
        </w:pBdr>
        <w:shd w:val="clear" w:color="auto" w:fill="92D050"/>
      </w:pPr>
      <w:r w:rsidRPr="00707C42">
        <w:rPr>
          <w:shd w:val="clear" w:color="auto" w:fill="92D050"/>
        </w:rPr>
        <w:t>3.3 efectos políticos y territoriales</w:t>
      </w:r>
      <w:r>
        <w:t xml:space="preserve"> </w:t>
      </w:r>
    </w:p>
    <w:p w:rsidR="00707C42" w:rsidRDefault="00707C42" w:rsidP="00707C42">
      <w:pPr>
        <w:jc w:val="both"/>
        <w:rPr>
          <w:rFonts w:ascii="Arial" w:hAnsi="Arial" w:cs="Arial"/>
          <w:sz w:val="22"/>
          <w:szCs w:val="22"/>
        </w:rPr>
      </w:pPr>
      <w:r>
        <w:rPr>
          <w:rFonts w:ascii="Arial" w:hAnsi="Arial" w:cs="Arial"/>
          <w:sz w:val="22"/>
          <w:szCs w:val="22"/>
        </w:rPr>
        <w:t xml:space="preserve">La derrota de las potencias del Eje, supuso la desaparición de los sistemas fascistas, aunque se mantuvieron dictaduras cercanas a esta ideología. Así, al terminar la guerra, Europa se dividió en dos zonas políticas. </w:t>
      </w:r>
    </w:p>
    <w:p w:rsidR="00707C42" w:rsidRDefault="00707C42" w:rsidP="00707C42">
      <w:pPr>
        <w:pStyle w:val="Prrafodelista"/>
        <w:numPr>
          <w:ilvl w:val="0"/>
          <w:numId w:val="33"/>
        </w:numPr>
        <w:jc w:val="both"/>
        <w:rPr>
          <w:rFonts w:ascii="Arial" w:hAnsi="Arial" w:cs="Arial"/>
          <w:sz w:val="22"/>
          <w:szCs w:val="22"/>
        </w:rPr>
      </w:pPr>
      <w:r w:rsidRPr="00502B8E">
        <w:rPr>
          <w:rFonts w:ascii="Arial" w:hAnsi="Arial" w:cs="Arial"/>
          <w:b/>
          <w:sz w:val="22"/>
          <w:szCs w:val="22"/>
        </w:rPr>
        <w:t>Europa occidental:</w:t>
      </w:r>
      <w:r>
        <w:rPr>
          <w:rFonts w:ascii="Arial" w:hAnsi="Arial" w:cs="Arial"/>
          <w:sz w:val="22"/>
          <w:szCs w:val="22"/>
        </w:rPr>
        <w:t xml:space="preserve"> Liberada por los angloamericanos, se restablecieron gobiernos democráticos y el sistema capitalista de libre mercado. </w:t>
      </w:r>
    </w:p>
    <w:p w:rsidR="00707C42" w:rsidRDefault="00707C42" w:rsidP="00707C42">
      <w:pPr>
        <w:pStyle w:val="Prrafodelista"/>
        <w:numPr>
          <w:ilvl w:val="0"/>
          <w:numId w:val="33"/>
        </w:numPr>
        <w:jc w:val="both"/>
        <w:rPr>
          <w:rFonts w:ascii="Arial" w:hAnsi="Arial" w:cs="Arial"/>
          <w:sz w:val="22"/>
          <w:szCs w:val="22"/>
        </w:rPr>
      </w:pPr>
      <w:r w:rsidRPr="00502B8E">
        <w:rPr>
          <w:rFonts w:ascii="Arial" w:hAnsi="Arial" w:cs="Arial"/>
          <w:b/>
          <w:sz w:val="22"/>
          <w:szCs w:val="22"/>
        </w:rPr>
        <w:t>Europa Oriental:</w:t>
      </w:r>
      <w:r>
        <w:rPr>
          <w:rFonts w:ascii="Arial" w:hAnsi="Arial" w:cs="Arial"/>
          <w:sz w:val="22"/>
          <w:szCs w:val="22"/>
        </w:rPr>
        <w:t xml:space="preserve"> Alemania oriental, Polonia Checoslovaquia, Hungría, Rumania y Bulgaria fueron liberados por la URSS, se establecieron gobiernos comunistas (democracias populares) que quedaron bajo la hegemonía e influencia de la URSS. </w:t>
      </w:r>
    </w:p>
    <w:p w:rsidR="00707C42" w:rsidRDefault="00707C42" w:rsidP="00707C42">
      <w:pPr>
        <w:jc w:val="both"/>
        <w:rPr>
          <w:rFonts w:ascii="Arial" w:hAnsi="Arial" w:cs="Arial"/>
          <w:sz w:val="22"/>
          <w:szCs w:val="22"/>
        </w:rPr>
      </w:pPr>
      <w:r>
        <w:rPr>
          <w:rFonts w:ascii="Arial" w:hAnsi="Arial" w:cs="Arial"/>
          <w:sz w:val="22"/>
          <w:szCs w:val="22"/>
        </w:rPr>
        <w:t xml:space="preserve">Por otra parte, se dio fin al expansionismo japonés, puesto que el país perdió todos los territorios que había conquistado desde fines del siglo XIX en China y el pacífico tras finalizar la Segunda Guerra Mundial. </w:t>
      </w:r>
    </w:p>
    <w:p w:rsidR="00707C42" w:rsidRDefault="00976F8D" w:rsidP="00707C42">
      <w:pPr>
        <w:jc w:val="both"/>
        <w:rPr>
          <w:rFonts w:ascii="Arial" w:hAnsi="Arial" w:cs="Arial"/>
          <w:sz w:val="22"/>
          <w:szCs w:val="22"/>
        </w:rPr>
      </w:pPr>
      <w:r>
        <w:rPr>
          <w:rFonts w:ascii="Arial" w:hAnsi="Arial" w:cs="Arial"/>
          <w:noProof/>
          <w:sz w:val="22"/>
          <w:szCs w:val="22"/>
          <w:lang w:eastAsia="es-CL"/>
        </w:rPr>
        <w:drawing>
          <wp:anchor distT="0" distB="0" distL="114300" distR="114300" simplePos="0" relativeHeight="251678720" behindDoc="1" locked="0" layoutInCell="1" allowOverlap="1" wp14:anchorId="7FEFA594" wp14:editId="27B00BF0">
            <wp:simplePos x="0" y="0"/>
            <wp:positionH relativeFrom="margin">
              <wp:align>left</wp:align>
            </wp:positionH>
            <wp:positionV relativeFrom="paragraph">
              <wp:posOffset>611768</wp:posOffset>
            </wp:positionV>
            <wp:extent cx="2324100" cy="1971675"/>
            <wp:effectExtent l="0" t="0" r="0" b="9525"/>
            <wp:wrapTight wrapText="bothSides">
              <wp:wrapPolygon edited="0">
                <wp:start x="0" y="0"/>
                <wp:lineTo x="0" y="21496"/>
                <wp:lineTo x="21423" y="21496"/>
                <wp:lineTo x="21423"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scarga.jpg"/>
                    <pic:cNvPicPr/>
                  </pic:nvPicPr>
                  <pic:blipFill>
                    <a:blip r:embed="rId24">
                      <a:extLst>
                        <a:ext uri="{28A0092B-C50C-407E-A947-70E740481C1C}">
                          <a14:useLocalDpi xmlns:a14="http://schemas.microsoft.com/office/drawing/2010/main" val="0"/>
                        </a:ext>
                      </a:extLst>
                    </a:blip>
                    <a:stretch>
                      <a:fillRect/>
                    </a:stretch>
                  </pic:blipFill>
                  <pic:spPr>
                    <a:xfrm>
                      <a:off x="0" y="0"/>
                      <a:ext cx="2324100" cy="1971675"/>
                    </a:xfrm>
                    <a:prstGeom prst="rect">
                      <a:avLst/>
                    </a:prstGeom>
                  </pic:spPr>
                </pic:pic>
              </a:graphicData>
            </a:graphic>
          </wp:anchor>
        </w:drawing>
      </w:r>
      <w:r w:rsidR="00707C42">
        <w:rPr>
          <w:rFonts w:ascii="Arial" w:hAnsi="Arial" w:cs="Arial"/>
          <w:sz w:val="22"/>
          <w:szCs w:val="22"/>
        </w:rPr>
        <w:t xml:space="preserve">Desde antes que la guerra terminase, los alados empezaron a planificar cómo debía ser el orden internacional tras la guerra, pero las principales decisiones sobre el nuevo mapa político de Europa se adoptaron en las siguientes reuniones. </w:t>
      </w:r>
    </w:p>
    <w:p w:rsidR="00707C42" w:rsidRDefault="00707C42" w:rsidP="00707C42">
      <w:pPr>
        <w:pStyle w:val="Prrafodelista"/>
        <w:numPr>
          <w:ilvl w:val="0"/>
          <w:numId w:val="34"/>
        </w:numPr>
        <w:jc w:val="both"/>
        <w:rPr>
          <w:rFonts w:ascii="Arial" w:hAnsi="Arial" w:cs="Arial"/>
          <w:sz w:val="22"/>
          <w:szCs w:val="22"/>
        </w:rPr>
      </w:pPr>
      <w:r w:rsidRPr="00502B8E">
        <w:rPr>
          <w:rFonts w:ascii="Arial" w:hAnsi="Arial" w:cs="Arial"/>
          <w:b/>
          <w:sz w:val="22"/>
          <w:szCs w:val="22"/>
        </w:rPr>
        <w:t>Conferencia de Yalta (febrero de 1945):</w:t>
      </w:r>
      <w:r>
        <w:rPr>
          <w:rFonts w:ascii="Arial" w:hAnsi="Arial" w:cs="Arial"/>
          <w:sz w:val="22"/>
          <w:szCs w:val="22"/>
        </w:rPr>
        <w:t xml:space="preserve"> Se acordó la división de Alemania en cuatro zonas, cada una de ellas ocupadas por uno de los países aliados: Reino Unido, la URSS, Estados Unidos y Francia. </w:t>
      </w:r>
    </w:p>
    <w:p w:rsidR="00707C42" w:rsidRDefault="00707C42" w:rsidP="00707C42">
      <w:pPr>
        <w:pStyle w:val="Prrafodelista"/>
        <w:numPr>
          <w:ilvl w:val="0"/>
          <w:numId w:val="34"/>
        </w:numPr>
        <w:jc w:val="both"/>
        <w:rPr>
          <w:rFonts w:ascii="Arial" w:hAnsi="Arial" w:cs="Arial"/>
          <w:sz w:val="22"/>
          <w:szCs w:val="22"/>
        </w:rPr>
      </w:pPr>
      <w:r w:rsidRPr="00502B8E">
        <w:rPr>
          <w:rFonts w:ascii="Arial" w:hAnsi="Arial" w:cs="Arial"/>
          <w:b/>
          <w:sz w:val="22"/>
          <w:szCs w:val="22"/>
        </w:rPr>
        <w:t xml:space="preserve">Conferencia de </w:t>
      </w:r>
      <w:proofErr w:type="spellStart"/>
      <w:r w:rsidRPr="00502B8E">
        <w:rPr>
          <w:rFonts w:ascii="Arial" w:hAnsi="Arial" w:cs="Arial"/>
          <w:b/>
          <w:sz w:val="22"/>
          <w:szCs w:val="22"/>
        </w:rPr>
        <w:t>Postdam</w:t>
      </w:r>
      <w:proofErr w:type="spellEnd"/>
      <w:r w:rsidRPr="00502B8E">
        <w:rPr>
          <w:rFonts w:ascii="Arial" w:hAnsi="Arial" w:cs="Arial"/>
          <w:b/>
          <w:sz w:val="22"/>
          <w:szCs w:val="22"/>
        </w:rPr>
        <w:t xml:space="preserve"> (Julio-agosto de 1945</w:t>
      </w:r>
      <w:r>
        <w:rPr>
          <w:rFonts w:ascii="Arial" w:hAnsi="Arial" w:cs="Arial"/>
          <w:sz w:val="22"/>
          <w:szCs w:val="22"/>
        </w:rPr>
        <w:t xml:space="preserve">): se decidió modificar la frontera polaca, cediendo territorios a la URSS hacia el este, e incorporando parte de Alemania. Además, la ciudad de Berlín quedó dividida en cuatro zonas, como el resto del territorio alemán. </w:t>
      </w:r>
    </w:p>
    <w:p w:rsidR="00707C42" w:rsidRPr="00707C42" w:rsidRDefault="007E46F4" w:rsidP="00707C42">
      <w:pPr>
        <w:pStyle w:val="Prrafodelista"/>
        <w:numPr>
          <w:ilvl w:val="0"/>
          <w:numId w:val="34"/>
        </w:numPr>
        <w:jc w:val="both"/>
        <w:rPr>
          <w:rFonts w:ascii="Arial" w:hAnsi="Arial" w:cs="Arial"/>
          <w:sz w:val="22"/>
          <w:szCs w:val="22"/>
        </w:rPr>
      </w:pPr>
      <w:r w:rsidRPr="007E46F4">
        <w:rPr>
          <w:rFonts w:ascii="Arial" w:hAnsi="Arial" w:cs="Arial"/>
          <w:noProof/>
          <w:sz w:val="22"/>
          <w:szCs w:val="22"/>
        </w:rPr>
        <mc:AlternateContent>
          <mc:Choice Requires="wps">
            <w:drawing>
              <wp:anchor distT="45720" distB="45720" distL="114300" distR="114300" simplePos="0" relativeHeight="251688960" behindDoc="1" locked="0" layoutInCell="1" allowOverlap="1" wp14:anchorId="27E135BC" wp14:editId="05D72A38">
                <wp:simplePos x="0" y="0"/>
                <wp:positionH relativeFrom="column">
                  <wp:posOffset>1126608</wp:posOffset>
                </wp:positionH>
                <wp:positionV relativeFrom="paragraph">
                  <wp:posOffset>270672</wp:posOffset>
                </wp:positionV>
                <wp:extent cx="1169035" cy="307975"/>
                <wp:effectExtent l="0" t="0" r="12065" b="15875"/>
                <wp:wrapTight wrapText="bothSides">
                  <wp:wrapPolygon edited="0">
                    <wp:start x="0" y="0"/>
                    <wp:lineTo x="0" y="21377"/>
                    <wp:lineTo x="21471" y="21377"/>
                    <wp:lineTo x="21471" y="0"/>
                    <wp:lineTo x="0" y="0"/>
                  </wp:wrapPolygon>
                </wp:wrapTight>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307975"/>
                        </a:xfrm>
                        <a:prstGeom prst="rect">
                          <a:avLst/>
                        </a:prstGeom>
                        <a:solidFill>
                          <a:srgbClr val="FFFFFF"/>
                        </a:solidFill>
                        <a:ln w="9525">
                          <a:solidFill>
                            <a:srgbClr val="000000"/>
                          </a:solidFill>
                          <a:miter lim="800000"/>
                          <a:headEnd/>
                          <a:tailEnd/>
                        </a:ln>
                      </wps:spPr>
                      <wps:txbx>
                        <w:txbxContent>
                          <w:p w:rsidR="007E46F4" w:rsidRPr="007E46F4" w:rsidRDefault="007E46F4">
                            <w:pPr>
                              <w:rPr>
                                <w:sz w:val="18"/>
                              </w:rPr>
                            </w:pPr>
                            <w:r w:rsidRPr="007E46F4">
                              <w:rPr>
                                <w:sz w:val="18"/>
                              </w:rPr>
                              <w:t xml:space="preserve">División de Alemania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135BC" id="_x0000_s1035" type="#_x0000_t202" style="position:absolute;left:0;text-align:left;margin-left:88.7pt;margin-top:21.3pt;width:92.05pt;height:24.2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">
                <v:textbox>
                  <w:txbxContent>
                    <w:p w:rsidR="007E46F4" w:rsidRPr="007E46F4" w:rsidRDefault="007E46F4">
                      <w:pPr>
                        <w:rPr>
                          <w:sz w:val="18"/>
                        </w:rPr>
                      </w:pPr>
                      <w:r w:rsidRPr="007E46F4">
                        <w:rPr>
                          <w:sz w:val="18"/>
                        </w:rPr>
                        <w:t xml:space="preserve">División de Alemania </w:t>
                      </w:r>
                    </w:p>
                  </w:txbxContent>
                </v:textbox>
                <w10:wrap type="tight"/>
              </v:shape>
            </w:pict>
          </mc:Fallback>
        </mc:AlternateContent>
      </w:r>
      <w:r w:rsidR="00707C42" w:rsidRPr="00502B8E">
        <w:rPr>
          <w:rFonts w:ascii="Arial" w:hAnsi="Arial" w:cs="Arial"/>
          <w:b/>
          <w:sz w:val="22"/>
          <w:szCs w:val="22"/>
        </w:rPr>
        <w:t>Conferencia de París (1946-1947):</w:t>
      </w:r>
      <w:r w:rsidR="00707C42">
        <w:rPr>
          <w:rFonts w:ascii="Arial" w:hAnsi="Arial" w:cs="Arial"/>
          <w:sz w:val="22"/>
          <w:szCs w:val="22"/>
        </w:rPr>
        <w:t xml:space="preserve"> Se elaboraron y firmaron los tratados de paz con países que habían apoyado a Alemania.  Solo Austria no firmó el tratado de paz, hasta que fue invadido por los aliados en 1955. </w:t>
      </w:r>
    </w:p>
    <w:p w:rsidR="00707C42" w:rsidRPr="002018AD" w:rsidRDefault="00707C42" w:rsidP="00707C42">
      <w:pPr>
        <w:pStyle w:val="Ttulo2"/>
        <w:pBdr>
          <w:top w:val="single" w:sz="24" w:space="0" w:color="92D050"/>
          <w:left w:val="single" w:sz="24" w:space="0" w:color="92D050"/>
          <w:bottom w:val="single" w:sz="24" w:space="0" w:color="92D050"/>
          <w:right w:val="single" w:sz="24" w:space="0" w:color="92D050"/>
          <w:between w:val="single" w:sz="24" w:space="0" w:color="92D050"/>
          <w:bar w:val="single" w:sz="24" w:color="92D050"/>
        </w:pBdr>
        <w:shd w:val="clear" w:color="auto" w:fill="92D050"/>
      </w:pPr>
      <w:r w:rsidRPr="00707C42">
        <w:rPr>
          <w:shd w:val="clear" w:color="auto" w:fill="92D050"/>
        </w:rPr>
        <w:tab/>
      </w:r>
      <w:r>
        <w:rPr>
          <w:shd w:val="clear" w:color="auto" w:fill="92D050"/>
        </w:rPr>
        <w:t>3.3.1 DEescolonización de á</w:t>
      </w:r>
      <w:r w:rsidRPr="00707C42">
        <w:rPr>
          <w:shd w:val="clear" w:color="auto" w:fill="92D050"/>
        </w:rPr>
        <w:t>frica</w:t>
      </w:r>
    </w:p>
    <w:p w:rsidR="00707C42" w:rsidRDefault="00707C42" w:rsidP="00707C42">
      <w:pPr>
        <w:jc w:val="both"/>
        <w:rPr>
          <w:rFonts w:ascii="Arial" w:hAnsi="Arial" w:cs="Arial"/>
          <w:sz w:val="22"/>
          <w:szCs w:val="22"/>
        </w:rPr>
      </w:pPr>
      <w:r>
        <w:rPr>
          <w:rFonts w:ascii="Arial" w:hAnsi="Arial" w:cs="Arial"/>
          <w:sz w:val="22"/>
          <w:szCs w:val="22"/>
        </w:rPr>
        <w:t xml:space="preserve">Además de las repercusiones políticas y territoriales de Europa, la Segunda Guerra Mundial también tuvo efectos en los grandes imperios coloniales que las potencias europeas habían construido desde fines del siglo XIX desde fines del siglo XIX. Este proceso, que se extendió por más de veinte años en áfrica y Asia, fue conocido como “descolonización”. </w:t>
      </w:r>
    </w:p>
    <w:p w:rsidR="00707C42" w:rsidRDefault="00707C42" w:rsidP="00707C42">
      <w:pPr>
        <w:jc w:val="both"/>
        <w:rPr>
          <w:rFonts w:ascii="Arial" w:hAnsi="Arial" w:cs="Arial"/>
          <w:sz w:val="22"/>
          <w:szCs w:val="22"/>
        </w:rPr>
      </w:pPr>
      <w:r>
        <w:rPr>
          <w:rFonts w:ascii="Arial" w:hAnsi="Arial" w:cs="Arial"/>
          <w:sz w:val="22"/>
          <w:szCs w:val="22"/>
        </w:rPr>
        <w:t xml:space="preserve">A pesar de la diversidad de causas de la descolonización, en ellas influyeron tanto las coyunturas internacionales como también los aspectos internos de las colonias y sus metrópolis, la Segunda Guerra </w:t>
      </w:r>
      <w:r w:rsidR="007E46F4" w:rsidRPr="007E46F4">
        <w:rPr>
          <w:rFonts w:ascii="Arial" w:hAnsi="Arial" w:cs="Arial"/>
          <w:noProof/>
          <w:sz w:val="22"/>
          <w:szCs w:val="22"/>
        </w:rPr>
        <w:lastRenderedPageBreak/>
        <mc:AlternateContent>
          <mc:Choice Requires="wps">
            <w:drawing>
              <wp:anchor distT="45720" distB="45720" distL="114300" distR="114300" simplePos="0" relativeHeight="251691008" behindDoc="1" locked="0" layoutInCell="1" allowOverlap="1" wp14:anchorId="53C53E23" wp14:editId="50EDB854">
                <wp:simplePos x="0" y="0"/>
                <wp:positionH relativeFrom="column">
                  <wp:posOffset>4986271</wp:posOffset>
                </wp:positionH>
                <wp:positionV relativeFrom="paragraph">
                  <wp:posOffset>103</wp:posOffset>
                </wp:positionV>
                <wp:extent cx="1264920" cy="457200"/>
                <wp:effectExtent l="0" t="0" r="11430" b="19050"/>
                <wp:wrapTight wrapText="bothSides">
                  <wp:wrapPolygon edited="0">
                    <wp:start x="0" y="0"/>
                    <wp:lineTo x="0" y="21600"/>
                    <wp:lineTo x="21470" y="21600"/>
                    <wp:lineTo x="21470" y="0"/>
                    <wp:lineTo x="0" y="0"/>
                  </wp:wrapPolygon>
                </wp:wrapTight>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457200"/>
                        </a:xfrm>
                        <a:prstGeom prst="rect">
                          <a:avLst/>
                        </a:prstGeom>
                        <a:solidFill>
                          <a:srgbClr val="FFFFFF"/>
                        </a:solidFill>
                        <a:ln w="9525">
                          <a:solidFill>
                            <a:srgbClr val="000000"/>
                          </a:solidFill>
                          <a:miter lim="800000"/>
                          <a:headEnd/>
                          <a:tailEnd/>
                        </a:ln>
                      </wps:spPr>
                      <wps:txbx>
                        <w:txbxContent>
                          <w:p w:rsidR="007E46F4" w:rsidRPr="007E46F4" w:rsidRDefault="007E46F4">
                            <w:pPr>
                              <w:rPr>
                                <w:sz w:val="16"/>
                              </w:rPr>
                            </w:pPr>
                            <w:r w:rsidRPr="007E46F4">
                              <w:rPr>
                                <w:sz w:val="16"/>
                              </w:rPr>
                              <w:t>Caricatura descolonización de África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53E23" id="_x0000_s1036" type="#_x0000_t202" style="position:absolute;left:0;text-align:left;margin-left:392.6pt;margin-top:0;width:99.6pt;height:36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">
                <v:textbox>
                  <w:txbxContent>
                    <w:p w:rsidR="007E46F4" w:rsidRPr="007E46F4" w:rsidRDefault="007E46F4">
                      <w:pPr>
                        <w:rPr>
                          <w:sz w:val="16"/>
                        </w:rPr>
                      </w:pPr>
                      <w:r w:rsidRPr="007E46F4">
                        <w:rPr>
                          <w:sz w:val="16"/>
                        </w:rPr>
                        <w:t>Caricatura descolonización de África</w:t>
                      </w:r>
                    </w:p>
                  </w:txbxContent>
                </v:textbox>
                <w10:wrap type="tight"/>
              </v:shape>
            </w:pict>
          </mc:Fallback>
        </mc:AlternateContent>
      </w:r>
      <w:r w:rsidR="00976F8D">
        <w:rPr>
          <w:rFonts w:ascii="Arial" w:hAnsi="Arial" w:cs="Arial"/>
          <w:noProof/>
          <w:sz w:val="22"/>
          <w:szCs w:val="22"/>
          <w:lang w:eastAsia="es-CL"/>
        </w:rPr>
        <w:drawing>
          <wp:anchor distT="0" distB="0" distL="114300" distR="114300" simplePos="0" relativeHeight="251679744" behindDoc="1" locked="0" layoutInCell="1" allowOverlap="1" wp14:anchorId="641D4506" wp14:editId="51EDF3EF">
            <wp:simplePos x="0" y="0"/>
            <wp:positionH relativeFrom="margin">
              <wp:posOffset>4720590</wp:posOffset>
            </wp:positionH>
            <wp:positionV relativeFrom="paragraph">
              <wp:posOffset>0</wp:posOffset>
            </wp:positionV>
            <wp:extent cx="2098040" cy="2553970"/>
            <wp:effectExtent l="0" t="0" r="0" b="0"/>
            <wp:wrapTight wrapText="bothSides">
              <wp:wrapPolygon edited="0">
                <wp:start x="0" y="0"/>
                <wp:lineTo x="0" y="21428"/>
                <wp:lineTo x="21378" y="21428"/>
                <wp:lineTo x="21378"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escolonizacion.jpg"/>
                    <pic:cNvPicPr/>
                  </pic:nvPicPr>
                  <pic:blipFill>
                    <a:blip r:embed="rId25">
                      <a:extLst>
                        <a:ext uri="{28A0092B-C50C-407E-A947-70E740481C1C}">
                          <a14:useLocalDpi xmlns:a14="http://schemas.microsoft.com/office/drawing/2010/main" val="0"/>
                        </a:ext>
                      </a:extLst>
                    </a:blip>
                    <a:stretch>
                      <a:fillRect/>
                    </a:stretch>
                  </pic:blipFill>
                  <pic:spPr>
                    <a:xfrm>
                      <a:off x="0" y="0"/>
                      <a:ext cx="2098040" cy="255397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2"/>
          <w:szCs w:val="22"/>
        </w:rPr>
        <w:t xml:space="preserve">Mundial mostró al mundo la debilidad de las potencias imperiales europeas. Las colonias habían participado en la guerra aportando tropas y recursos, con lo que formaron numerosos grupos militares que después lideraron los procesos de independencia. Además, las potencias europeas tuvieron problemas para poder sostener y justificar ideológicamente sus imperios. Los deseos de independencia se relacionaban c con el desarrollo de las ideas de libertad y democracia que habían constituido la fuerza ideológica para vencer el fascismo y el nazismo. </w:t>
      </w:r>
    </w:p>
    <w:p w:rsidR="00707C42" w:rsidRDefault="00707C42" w:rsidP="00707C42">
      <w:pPr>
        <w:jc w:val="both"/>
        <w:rPr>
          <w:rFonts w:ascii="Arial" w:hAnsi="Arial" w:cs="Arial"/>
          <w:sz w:val="22"/>
          <w:szCs w:val="22"/>
        </w:rPr>
      </w:pPr>
      <w:r>
        <w:rPr>
          <w:rFonts w:ascii="Arial" w:hAnsi="Arial" w:cs="Arial"/>
          <w:sz w:val="22"/>
          <w:szCs w:val="22"/>
        </w:rPr>
        <w:t xml:space="preserve">La conciencia anti-imperialista fue adquiriendo importancia en los países occidentales desde el término de la Primera Guerra Mundial, cuando el presidente estadounidense Woodrow Wilson planteó “el derecho de autodeterminación de las colonias como parte de su programa. Esta idea fue retomada luego de la declaración Universal de los derechos humanos (1948), reconociendo el derecho que tienen los pueblos colonizados a disponer de sí mismos. Así a mediados del siglo XX, comenzó un proceso de liberación de diversos países de África y Asia. </w:t>
      </w:r>
    </w:p>
    <w:p w:rsidR="00707C42" w:rsidRPr="00874198" w:rsidRDefault="00707C42" w:rsidP="00707C42">
      <w:pPr>
        <w:jc w:val="both"/>
        <w:rPr>
          <w:rFonts w:ascii="Arial" w:hAnsi="Arial" w:cs="Arial"/>
          <w:sz w:val="22"/>
          <w:szCs w:val="22"/>
        </w:rPr>
      </w:pPr>
      <w:r>
        <w:rPr>
          <w:rFonts w:ascii="Arial" w:hAnsi="Arial" w:cs="Arial"/>
          <w:sz w:val="22"/>
          <w:szCs w:val="22"/>
        </w:rPr>
        <w:t xml:space="preserve">A pesar del logro de independencia política de las colonias, muchas de ellas continuaron manteniendo lazos económicos con sus metrópolis, lo que generó una condición de subdesarrollo, que, en la mayoría de los casos persiste hasta la actualidad. </w:t>
      </w:r>
    </w:p>
    <w:p w:rsidR="00707C42" w:rsidRPr="00FA7519" w:rsidRDefault="00707C42" w:rsidP="00707C42">
      <w:pPr>
        <w:pStyle w:val="Ttulo2"/>
        <w:numPr>
          <w:ilvl w:val="0"/>
          <w:numId w:val="28"/>
        </w:numPr>
        <w:pBdr>
          <w:top w:val="single" w:sz="24" w:space="0" w:color="92D050"/>
          <w:left w:val="single" w:sz="24" w:space="20" w:color="92D050"/>
          <w:bottom w:val="single" w:sz="24" w:space="0" w:color="92D050"/>
          <w:right w:val="single" w:sz="24" w:space="0" w:color="92D050"/>
          <w:between w:val="single" w:sz="24" w:space="0" w:color="92D050"/>
          <w:bar w:val="single" w:sz="24" w:color="92D050"/>
        </w:pBdr>
        <w:shd w:val="clear" w:color="auto" w:fill="92D050"/>
      </w:pPr>
      <w:r w:rsidRPr="00707C42">
        <w:rPr>
          <w:shd w:val="clear" w:color="auto" w:fill="92D050"/>
        </w:rPr>
        <w:t>búsqueda de la paz</w:t>
      </w:r>
    </w:p>
    <w:p w:rsidR="00707C42" w:rsidRDefault="003F67FA" w:rsidP="00707C42">
      <w:pPr>
        <w:jc w:val="both"/>
        <w:rPr>
          <w:rFonts w:ascii="Arial" w:hAnsi="Arial" w:cs="Arial"/>
          <w:sz w:val="22"/>
          <w:szCs w:val="22"/>
        </w:rPr>
      </w:pPr>
      <w:r>
        <w:rPr>
          <w:rFonts w:ascii="Arial" w:hAnsi="Arial" w:cs="Arial"/>
          <w:noProof/>
          <w:sz w:val="22"/>
          <w:szCs w:val="22"/>
          <w:lang w:eastAsia="es-CL"/>
        </w:rPr>
        <w:drawing>
          <wp:anchor distT="0" distB="0" distL="114300" distR="114300" simplePos="0" relativeHeight="251680768" behindDoc="1" locked="0" layoutInCell="1" allowOverlap="1">
            <wp:simplePos x="0" y="0"/>
            <wp:positionH relativeFrom="margin">
              <wp:align>left</wp:align>
            </wp:positionH>
            <wp:positionV relativeFrom="paragraph">
              <wp:posOffset>205389</wp:posOffset>
            </wp:positionV>
            <wp:extent cx="2857500" cy="1600200"/>
            <wp:effectExtent l="0" t="0" r="0" b="0"/>
            <wp:wrapTight wrapText="bothSides">
              <wp:wrapPolygon edited="0">
                <wp:start x="0" y="0"/>
                <wp:lineTo x="0" y="21343"/>
                <wp:lineTo x="21456" y="21343"/>
                <wp:lineTo x="21456"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escarga.png"/>
                    <pic:cNvPicPr/>
                  </pic:nvPicPr>
                  <pic:blipFill>
                    <a:blip r:embed="rId26">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anchor>
        </w:drawing>
      </w:r>
      <w:r w:rsidR="00707C42">
        <w:rPr>
          <w:rFonts w:ascii="Arial" w:hAnsi="Arial" w:cs="Arial"/>
          <w:sz w:val="22"/>
          <w:szCs w:val="22"/>
        </w:rPr>
        <w:t xml:space="preserve">Tras los horrores vividos en la guerra, hubo acuerdo en la necesidad de buscar y garantizar la paz. Con este objetivo, se creó una nueva organización internacional que remplazara a la Sociedad de las Naciones y en la que estuviesen representados todos los países con el fin de evitar más guerras. Así, en junio de 1945 nace la Organización de las Naciones Unidas (ONU) cuyos fines fueron fijados en la Carta de las Naciones Unidas. Los puntos más relevantes tienen que ver con la mantención de la paz, la seguridad internacional, el impulso a la cooperación pacífica en cuestiones económicas, sociales, culturales, educativas y sanitarias, entre otros. Esta organización comenzó a consolidar las bases de un sistema de relaciones internacionales que subsiste hasta hoy. </w:t>
      </w:r>
    </w:p>
    <w:p w:rsidR="00707C42" w:rsidRDefault="00707C42" w:rsidP="00707C42">
      <w:pPr>
        <w:jc w:val="both"/>
        <w:rPr>
          <w:rFonts w:ascii="Arial" w:hAnsi="Arial" w:cs="Arial"/>
          <w:sz w:val="22"/>
          <w:szCs w:val="22"/>
        </w:rPr>
      </w:pPr>
      <w:r>
        <w:rPr>
          <w:rFonts w:ascii="Arial" w:hAnsi="Arial" w:cs="Arial"/>
          <w:sz w:val="22"/>
          <w:szCs w:val="22"/>
        </w:rPr>
        <w:t xml:space="preserve">La estructura de la ONU cuenta con tres órganos principales. </w:t>
      </w:r>
    </w:p>
    <w:p w:rsidR="00707C42" w:rsidRPr="00C87DC2" w:rsidRDefault="00707C42" w:rsidP="00707C42">
      <w:pPr>
        <w:pStyle w:val="Prrafodelista"/>
        <w:numPr>
          <w:ilvl w:val="0"/>
          <w:numId w:val="35"/>
        </w:numPr>
        <w:jc w:val="both"/>
        <w:rPr>
          <w:rFonts w:ascii="Arial" w:hAnsi="Arial" w:cs="Arial"/>
          <w:sz w:val="22"/>
          <w:szCs w:val="22"/>
        </w:rPr>
      </w:pPr>
      <w:r w:rsidRPr="00C87DC2">
        <w:rPr>
          <w:rFonts w:ascii="Arial" w:hAnsi="Arial" w:cs="Arial"/>
          <w:b/>
          <w:sz w:val="22"/>
          <w:szCs w:val="22"/>
        </w:rPr>
        <w:t>La asamblea General,</w:t>
      </w:r>
      <w:r w:rsidR="003F67FA">
        <w:rPr>
          <w:rFonts w:ascii="Arial" w:hAnsi="Arial" w:cs="Arial"/>
          <w:sz w:val="22"/>
          <w:szCs w:val="22"/>
        </w:rPr>
        <w:t xml:space="preserve"> </w:t>
      </w:r>
      <w:r w:rsidRPr="00C87DC2">
        <w:rPr>
          <w:rFonts w:ascii="Arial" w:hAnsi="Arial" w:cs="Arial"/>
          <w:sz w:val="22"/>
          <w:szCs w:val="22"/>
        </w:rPr>
        <w:t>formada por todos los Estados. Solo puede emitir recomendaciones</w:t>
      </w:r>
      <w:r w:rsidR="00CA3650">
        <w:rPr>
          <w:rFonts w:ascii="Arial" w:hAnsi="Arial" w:cs="Arial"/>
          <w:sz w:val="22"/>
          <w:szCs w:val="22"/>
        </w:rPr>
        <w:t xml:space="preserve"> de soluciones a conflictos</w:t>
      </w:r>
      <w:r w:rsidRPr="00C87DC2">
        <w:rPr>
          <w:rFonts w:ascii="Arial" w:hAnsi="Arial" w:cs="Arial"/>
          <w:sz w:val="22"/>
          <w:szCs w:val="22"/>
        </w:rPr>
        <w:t>.</w:t>
      </w:r>
      <w:r w:rsidR="00CA3650">
        <w:rPr>
          <w:rFonts w:ascii="Arial" w:hAnsi="Arial" w:cs="Arial"/>
          <w:sz w:val="22"/>
          <w:szCs w:val="22"/>
        </w:rPr>
        <w:t xml:space="preserve"> No interferir en las decisiones de cada país. </w:t>
      </w:r>
    </w:p>
    <w:p w:rsidR="00707C42" w:rsidRPr="00C87DC2" w:rsidRDefault="00707C42" w:rsidP="00707C42">
      <w:pPr>
        <w:pStyle w:val="Prrafodelista"/>
        <w:numPr>
          <w:ilvl w:val="0"/>
          <w:numId w:val="35"/>
        </w:numPr>
        <w:jc w:val="both"/>
        <w:rPr>
          <w:rFonts w:ascii="Arial" w:hAnsi="Arial" w:cs="Arial"/>
          <w:sz w:val="22"/>
          <w:szCs w:val="22"/>
        </w:rPr>
      </w:pPr>
      <w:r w:rsidRPr="00C87DC2">
        <w:rPr>
          <w:rFonts w:ascii="Arial" w:hAnsi="Arial" w:cs="Arial"/>
          <w:b/>
          <w:sz w:val="22"/>
          <w:szCs w:val="22"/>
        </w:rPr>
        <w:t xml:space="preserve">El consejo de Seguridad: </w:t>
      </w:r>
      <w:r w:rsidRPr="00C87DC2">
        <w:rPr>
          <w:rFonts w:ascii="Arial" w:hAnsi="Arial" w:cs="Arial"/>
          <w:sz w:val="22"/>
          <w:szCs w:val="22"/>
        </w:rPr>
        <w:t xml:space="preserve">Integrado por quince miembros, cinco son permanentes (Estados Unidos, Inglaterra, Rusia, Francia y China) y disponen del derecho de veto sobre cualquier decisión. Los otros diez se eligen cada dos años. Los países que son miembros de la ONU deben respetar las resoluciones y cumplirlas. </w:t>
      </w:r>
    </w:p>
    <w:p w:rsidR="00707C42" w:rsidRPr="00C87DC2" w:rsidRDefault="00707C42" w:rsidP="00707C42">
      <w:pPr>
        <w:pStyle w:val="Prrafodelista"/>
        <w:numPr>
          <w:ilvl w:val="0"/>
          <w:numId w:val="35"/>
        </w:numPr>
        <w:jc w:val="both"/>
        <w:rPr>
          <w:rFonts w:ascii="Arial" w:hAnsi="Arial" w:cs="Arial"/>
          <w:sz w:val="22"/>
          <w:szCs w:val="22"/>
        </w:rPr>
      </w:pPr>
      <w:r w:rsidRPr="00C87DC2">
        <w:rPr>
          <w:rFonts w:ascii="Arial" w:hAnsi="Arial" w:cs="Arial"/>
          <w:b/>
          <w:sz w:val="22"/>
          <w:szCs w:val="22"/>
        </w:rPr>
        <w:t>La secretaría general,</w:t>
      </w:r>
      <w:r w:rsidRPr="00C87DC2">
        <w:rPr>
          <w:rFonts w:ascii="Arial" w:hAnsi="Arial" w:cs="Arial"/>
          <w:sz w:val="22"/>
          <w:szCs w:val="22"/>
        </w:rPr>
        <w:t xml:space="preserve"> conformada por el secretario general, elegido cada cinco años y los funcionarios de la organización. </w:t>
      </w:r>
    </w:p>
    <w:p w:rsidR="00707C42" w:rsidRDefault="00707C42" w:rsidP="00707C42">
      <w:pPr>
        <w:jc w:val="both"/>
        <w:rPr>
          <w:rFonts w:ascii="Arial" w:hAnsi="Arial" w:cs="Arial"/>
          <w:sz w:val="22"/>
          <w:szCs w:val="22"/>
        </w:rPr>
      </w:pPr>
      <w:r>
        <w:rPr>
          <w:rFonts w:ascii="Arial" w:hAnsi="Arial" w:cs="Arial"/>
          <w:sz w:val="22"/>
          <w:szCs w:val="22"/>
        </w:rPr>
        <w:t xml:space="preserve">Existen otras áreas que se destacan en la justicia, como la corte internacional con sede en La Haya, consejos económicos y sociales, apoyos a medio ambiente, salud, y educación, entre otros. </w:t>
      </w:r>
    </w:p>
    <w:p w:rsidR="003F67FA" w:rsidRDefault="003F67FA" w:rsidP="00707C42">
      <w:pPr>
        <w:jc w:val="both"/>
        <w:rPr>
          <w:rFonts w:ascii="Arial" w:hAnsi="Arial" w:cs="Arial"/>
          <w:sz w:val="22"/>
          <w:szCs w:val="22"/>
        </w:rPr>
      </w:pPr>
    </w:p>
    <w:p w:rsidR="003F67FA" w:rsidRDefault="003F67FA" w:rsidP="00707C42">
      <w:pPr>
        <w:jc w:val="both"/>
        <w:rPr>
          <w:rFonts w:ascii="Arial" w:hAnsi="Arial" w:cs="Arial"/>
          <w:sz w:val="22"/>
          <w:szCs w:val="22"/>
        </w:rPr>
      </w:pPr>
    </w:p>
    <w:p w:rsidR="003F67FA" w:rsidRDefault="003F67FA" w:rsidP="00707C42">
      <w:pPr>
        <w:jc w:val="both"/>
        <w:rPr>
          <w:rFonts w:ascii="Arial" w:hAnsi="Arial" w:cs="Arial"/>
          <w:sz w:val="22"/>
          <w:szCs w:val="22"/>
        </w:rPr>
      </w:pPr>
    </w:p>
    <w:p w:rsidR="00707C42" w:rsidRDefault="00707C42" w:rsidP="00707C42">
      <w:pPr>
        <w:pStyle w:val="Ttulo2"/>
        <w:numPr>
          <w:ilvl w:val="0"/>
          <w:numId w:val="28"/>
        </w:numPr>
        <w:pBdr>
          <w:top w:val="single" w:sz="24" w:space="0" w:color="92D050"/>
          <w:left w:val="single" w:sz="24" w:space="20" w:color="92D050"/>
          <w:bottom w:val="single" w:sz="24" w:space="0" w:color="92D050"/>
          <w:right w:val="single" w:sz="24" w:space="0" w:color="92D050"/>
          <w:between w:val="single" w:sz="24" w:space="0" w:color="92D050"/>
          <w:bar w:val="single" w:sz="24" w:color="92D050"/>
        </w:pBdr>
        <w:shd w:val="clear" w:color="auto" w:fill="92D050"/>
      </w:pPr>
      <w:r w:rsidRPr="00707C42">
        <w:rPr>
          <w:shd w:val="clear" w:color="auto" w:fill="92D050"/>
        </w:rPr>
        <w:lastRenderedPageBreak/>
        <w:t>Derechos humanos</w:t>
      </w:r>
    </w:p>
    <w:p w:rsidR="00707C42" w:rsidRDefault="003F67FA" w:rsidP="00707C42">
      <w:pPr>
        <w:pStyle w:val="Prrafodelista"/>
        <w:ind w:left="0"/>
        <w:jc w:val="both"/>
        <w:rPr>
          <w:rFonts w:ascii="Arial" w:hAnsi="Arial" w:cs="Arial"/>
          <w:sz w:val="22"/>
        </w:rPr>
      </w:pPr>
      <w:r>
        <w:rPr>
          <w:rFonts w:ascii="Arial" w:hAnsi="Arial" w:cs="Arial"/>
          <w:noProof/>
          <w:sz w:val="22"/>
          <w:lang w:eastAsia="es-CL"/>
        </w:rPr>
        <w:drawing>
          <wp:anchor distT="0" distB="0" distL="114300" distR="114300" simplePos="0" relativeHeight="251681792" behindDoc="1" locked="0" layoutInCell="1" allowOverlap="1">
            <wp:simplePos x="0" y="0"/>
            <wp:positionH relativeFrom="margin">
              <wp:align>left</wp:align>
            </wp:positionH>
            <wp:positionV relativeFrom="paragraph">
              <wp:posOffset>60675</wp:posOffset>
            </wp:positionV>
            <wp:extent cx="2482335" cy="1560787"/>
            <wp:effectExtent l="0" t="0" r="0" b="1905"/>
            <wp:wrapTight wrapText="bothSides">
              <wp:wrapPolygon edited="0">
                <wp:start x="0" y="0"/>
                <wp:lineTo x="0" y="21363"/>
                <wp:lineTo x="21384" y="21363"/>
                <wp:lineTo x="21384"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rechos-humano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82335" cy="1560787"/>
                    </a:xfrm>
                    <a:prstGeom prst="rect">
                      <a:avLst/>
                    </a:prstGeom>
                  </pic:spPr>
                </pic:pic>
              </a:graphicData>
            </a:graphic>
          </wp:anchor>
        </w:drawing>
      </w:r>
      <w:r w:rsidR="00707C42">
        <w:rPr>
          <w:rFonts w:ascii="Arial" w:hAnsi="Arial" w:cs="Arial"/>
          <w:sz w:val="22"/>
        </w:rPr>
        <w:t xml:space="preserve">Frente a los horrores que ha vivido el mundo y que se han podido evidenciar a través de la Historia, entre ellos, los horrores del Holocausto, la Asamblea General de la ONU aprobó en 1948 la </w:t>
      </w:r>
      <w:r w:rsidR="00707C42" w:rsidRPr="00F6630C">
        <w:rPr>
          <w:rFonts w:ascii="Arial" w:hAnsi="Arial" w:cs="Arial"/>
          <w:b/>
          <w:sz w:val="22"/>
        </w:rPr>
        <w:t>“Declaración Universal de los Derechos Humanos”</w:t>
      </w:r>
      <w:r w:rsidR="00707C42">
        <w:rPr>
          <w:rFonts w:ascii="Arial" w:hAnsi="Arial" w:cs="Arial"/>
          <w:sz w:val="22"/>
        </w:rPr>
        <w:t>. En ella se recogen una serie de derechos que deben respetar todos los estados del mundo.</w:t>
      </w:r>
    </w:p>
    <w:p w:rsidR="00707C42" w:rsidRDefault="00707C42" w:rsidP="00707C42">
      <w:pPr>
        <w:pStyle w:val="Prrafodelista"/>
        <w:ind w:left="0"/>
        <w:jc w:val="both"/>
        <w:rPr>
          <w:rFonts w:ascii="Arial" w:hAnsi="Arial" w:cs="Arial"/>
          <w:sz w:val="22"/>
        </w:rPr>
      </w:pPr>
      <w:r>
        <w:rPr>
          <w:rFonts w:ascii="Arial" w:hAnsi="Arial" w:cs="Arial"/>
          <w:sz w:val="22"/>
        </w:rPr>
        <w:t xml:space="preserve">Los derechos humanos son aquellos garantizados a todos los seres humanos, sin distinción alguna de nacionalidad, lugar de residencia, sexo, origen nacional o étnico, color, religión, lengua, o cualquier otra condición. Están contemplados en la ley y garantizados por ella a través de tratados y principios generales del derecho internacional, el que establece las obligaciones que tienen los gobiernos de tomar medidas en determinadas situaciones o de abstenerse de actuar en otras, a fin de promover y proteger los derechos y libertades fundamentales y los individuos. De forma general, estos derechos se caracterizan por: </w:t>
      </w:r>
    </w:p>
    <w:p w:rsidR="00707C42" w:rsidRDefault="00707C42" w:rsidP="00707C42">
      <w:pPr>
        <w:pStyle w:val="Prrafodelista"/>
        <w:ind w:left="0"/>
        <w:jc w:val="both"/>
        <w:rPr>
          <w:rFonts w:ascii="Arial" w:hAnsi="Arial" w:cs="Arial"/>
          <w:sz w:val="22"/>
        </w:rPr>
      </w:pPr>
    </w:p>
    <w:p w:rsidR="00707C42" w:rsidRDefault="00707C42" w:rsidP="00707C42">
      <w:pPr>
        <w:pStyle w:val="Prrafodelista"/>
        <w:numPr>
          <w:ilvl w:val="0"/>
          <w:numId w:val="36"/>
        </w:numPr>
        <w:jc w:val="both"/>
        <w:rPr>
          <w:rFonts w:ascii="Arial" w:hAnsi="Arial" w:cs="Arial"/>
          <w:sz w:val="22"/>
        </w:rPr>
      </w:pPr>
      <w:r w:rsidRPr="00DE543E">
        <w:rPr>
          <w:rFonts w:ascii="Arial" w:hAnsi="Arial" w:cs="Arial"/>
          <w:b/>
          <w:sz w:val="22"/>
        </w:rPr>
        <w:t>Universales:</w:t>
      </w:r>
      <w:r>
        <w:rPr>
          <w:rFonts w:ascii="Arial" w:hAnsi="Arial" w:cs="Arial"/>
          <w:sz w:val="22"/>
        </w:rPr>
        <w:t xml:space="preserve"> En cuanto son </w:t>
      </w:r>
      <w:r w:rsidRPr="007122CC">
        <w:rPr>
          <w:rFonts w:ascii="Arial" w:hAnsi="Arial" w:cs="Arial"/>
          <w:sz w:val="22"/>
        </w:rPr>
        <w:t>comunes a todas las personas sin importar su condición.</w:t>
      </w:r>
    </w:p>
    <w:p w:rsidR="00707C42" w:rsidRDefault="00707C42" w:rsidP="00707C42">
      <w:pPr>
        <w:pStyle w:val="Prrafodelista"/>
        <w:numPr>
          <w:ilvl w:val="0"/>
          <w:numId w:val="36"/>
        </w:numPr>
        <w:jc w:val="both"/>
        <w:rPr>
          <w:rFonts w:ascii="Arial" w:hAnsi="Arial" w:cs="Arial"/>
          <w:sz w:val="22"/>
        </w:rPr>
      </w:pPr>
      <w:r w:rsidRPr="00DE543E">
        <w:rPr>
          <w:rFonts w:ascii="Arial" w:hAnsi="Arial" w:cs="Arial"/>
          <w:b/>
          <w:sz w:val="22"/>
        </w:rPr>
        <w:t>Inherentes:</w:t>
      </w:r>
      <w:r>
        <w:rPr>
          <w:rFonts w:ascii="Arial" w:hAnsi="Arial" w:cs="Arial"/>
          <w:sz w:val="22"/>
        </w:rPr>
        <w:t xml:space="preserve"> Es decir, que están radicados en la esencia misma del ser persona. </w:t>
      </w:r>
    </w:p>
    <w:p w:rsidR="00707C42" w:rsidRDefault="00707C42" w:rsidP="00707C42">
      <w:pPr>
        <w:pStyle w:val="Prrafodelista"/>
        <w:numPr>
          <w:ilvl w:val="0"/>
          <w:numId w:val="36"/>
        </w:numPr>
        <w:jc w:val="both"/>
        <w:rPr>
          <w:rFonts w:ascii="Arial" w:hAnsi="Arial" w:cs="Arial"/>
          <w:sz w:val="22"/>
        </w:rPr>
      </w:pPr>
      <w:r w:rsidRPr="00DE543E">
        <w:rPr>
          <w:rFonts w:ascii="Arial" w:hAnsi="Arial" w:cs="Arial"/>
          <w:b/>
          <w:sz w:val="22"/>
        </w:rPr>
        <w:t>Irrevocables</w:t>
      </w:r>
      <w:r>
        <w:rPr>
          <w:rFonts w:ascii="Arial" w:hAnsi="Arial" w:cs="Arial"/>
          <w:sz w:val="22"/>
        </w:rPr>
        <w:t xml:space="preserve">: Ninguna ley o autoridad pude ponerles término, por ningún motivo. </w:t>
      </w:r>
    </w:p>
    <w:p w:rsidR="00707C42" w:rsidRDefault="00707C42" w:rsidP="00707C42">
      <w:pPr>
        <w:pStyle w:val="Prrafodelista"/>
        <w:numPr>
          <w:ilvl w:val="0"/>
          <w:numId w:val="36"/>
        </w:numPr>
        <w:jc w:val="both"/>
        <w:rPr>
          <w:rFonts w:ascii="Arial" w:hAnsi="Arial" w:cs="Arial"/>
          <w:sz w:val="22"/>
        </w:rPr>
      </w:pPr>
      <w:r w:rsidRPr="00DE543E">
        <w:rPr>
          <w:rFonts w:ascii="Arial" w:hAnsi="Arial" w:cs="Arial"/>
          <w:b/>
          <w:sz w:val="22"/>
        </w:rPr>
        <w:t>Inalienables:</w:t>
      </w:r>
      <w:r>
        <w:rPr>
          <w:rFonts w:ascii="Arial" w:hAnsi="Arial" w:cs="Arial"/>
          <w:sz w:val="22"/>
        </w:rPr>
        <w:t xml:space="preserve"> Implica que no son renunciables ni enajenables: de este modo, por ejemplo, nadie puede venderse a sí mismo como esclavo. Solo se establece que se pueden </w:t>
      </w:r>
      <w:r w:rsidRPr="007122CC">
        <w:rPr>
          <w:rFonts w:ascii="Arial" w:hAnsi="Arial" w:cs="Arial"/>
          <w:b/>
          <w:sz w:val="22"/>
          <w:u w:val="single"/>
        </w:rPr>
        <w:t>limitar</w:t>
      </w:r>
      <w:r>
        <w:rPr>
          <w:rFonts w:ascii="Arial" w:hAnsi="Arial" w:cs="Arial"/>
          <w:sz w:val="22"/>
        </w:rPr>
        <w:t xml:space="preserve"> los derechos y libertades a personas por ejemplo que cometieron un delito.</w:t>
      </w:r>
    </w:p>
    <w:p w:rsidR="00707C42" w:rsidRDefault="00707C42" w:rsidP="00707C42">
      <w:pPr>
        <w:pStyle w:val="Prrafodelista"/>
        <w:numPr>
          <w:ilvl w:val="0"/>
          <w:numId w:val="36"/>
        </w:numPr>
        <w:jc w:val="both"/>
        <w:rPr>
          <w:rFonts w:ascii="Arial" w:hAnsi="Arial" w:cs="Arial"/>
          <w:sz w:val="22"/>
        </w:rPr>
      </w:pPr>
      <w:r w:rsidRPr="00DE543E">
        <w:rPr>
          <w:rFonts w:ascii="Arial" w:hAnsi="Arial" w:cs="Arial"/>
          <w:b/>
          <w:sz w:val="22"/>
        </w:rPr>
        <w:t>Independientes e Indivisibles:</w:t>
      </w:r>
      <w:r>
        <w:rPr>
          <w:rFonts w:ascii="Arial" w:hAnsi="Arial" w:cs="Arial"/>
          <w:sz w:val="22"/>
        </w:rPr>
        <w:t xml:space="preserve"> Todos son igualmente importantes y necesarios para respetar la dignidad de las personas. La privación de un derecho afecta a los demás, de la misma manera que el avance de uno permite el de los demás. </w:t>
      </w:r>
    </w:p>
    <w:p w:rsidR="00707C42" w:rsidRPr="00CD7FC1" w:rsidRDefault="00707C42" w:rsidP="00707C42">
      <w:pPr>
        <w:pStyle w:val="Prrafodelista"/>
        <w:numPr>
          <w:ilvl w:val="0"/>
          <w:numId w:val="36"/>
        </w:numPr>
        <w:jc w:val="both"/>
        <w:rPr>
          <w:rFonts w:ascii="Arial" w:hAnsi="Arial" w:cs="Arial"/>
          <w:sz w:val="22"/>
        </w:rPr>
      </w:pPr>
      <w:r w:rsidRPr="00DE543E">
        <w:rPr>
          <w:rFonts w:ascii="Arial" w:hAnsi="Arial" w:cs="Arial"/>
          <w:b/>
          <w:sz w:val="22"/>
        </w:rPr>
        <w:t>Imprescriptibles</w:t>
      </w:r>
      <w:r>
        <w:rPr>
          <w:rFonts w:ascii="Arial" w:hAnsi="Arial" w:cs="Arial"/>
          <w:sz w:val="22"/>
        </w:rPr>
        <w:t xml:space="preserve">: No pierden vigencia, validez, ni acaban con el paso del tiempo. </w:t>
      </w:r>
    </w:p>
    <w:p w:rsidR="00707C42" w:rsidRDefault="00707C42" w:rsidP="00707C42">
      <w:pPr>
        <w:pStyle w:val="Ttulo2"/>
        <w:pBdr>
          <w:top w:val="single" w:sz="24" w:space="0" w:color="92D050"/>
          <w:left w:val="single" w:sz="24" w:space="0" w:color="92D050"/>
          <w:bottom w:val="single" w:sz="24" w:space="0" w:color="92D050"/>
          <w:right w:val="single" w:sz="24" w:space="0" w:color="92D050"/>
          <w:between w:val="single" w:sz="24" w:space="0" w:color="92D050"/>
          <w:bar w:val="single" w:sz="24" w:color="92D050"/>
        </w:pBdr>
        <w:shd w:val="clear" w:color="auto" w:fill="92D050"/>
      </w:pPr>
      <w:r w:rsidRPr="00707C42">
        <w:rPr>
          <w:shd w:val="clear" w:color="auto" w:fill="92D050"/>
        </w:rPr>
        <w:t xml:space="preserve">5.1 Las instituciones de derechos humanos en chile y el mundo </w:t>
      </w:r>
    </w:p>
    <w:p w:rsidR="00707C42" w:rsidRDefault="00707C42" w:rsidP="00707C42">
      <w:pPr>
        <w:jc w:val="both"/>
        <w:rPr>
          <w:rFonts w:ascii="Arial" w:hAnsi="Arial" w:cs="Arial"/>
          <w:sz w:val="22"/>
        </w:rPr>
      </w:pPr>
      <w:r>
        <w:rPr>
          <w:rFonts w:ascii="Arial" w:hAnsi="Arial" w:cs="Arial"/>
          <w:sz w:val="22"/>
        </w:rPr>
        <w:t xml:space="preserve">La ONU para dar cumplimiento a los derechos humanos y que no sean vulnerados o violados, no solo en </w:t>
      </w:r>
      <w:proofErr w:type="gramStart"/>
      <w:r>
        <w:rPr>
          <w:rFonts w:ascii="Arial" w:hAnsi="Arial" w:cs="Arial"/>
          <w:sz w:val="22"/>
        </w:rPr>
        <w:t>guerra</w:t>
      </w:r>
      <w:proofErr w:type="gramEnd"/>
      <w:r>
        <w:rPr>
          <w:rFonts w:ascii="Arial" w:hAnsi="Arial" w:cs="Arial"/>
          <w:sz w:val="22"/>
        </w:rPr>
        <w:t xml:space="preserve"> sino que también previniéndolos en actos civiles o cotidianos como la violencia de género o las personas LGBTI, entre otras, que son casos vigentes en los países y una realidad nacional; ha creado una serie de organismos y comités dedicados a defender y promover alguno de los derechos consagrados por la legislación internacional. </w:t>
      </w:r>
    </w:p>
    <w:p w:rsidR="00707C42" w:rsidRPr="00DE543E" w:rsidRDefault="00707C42" w:rsidP="00707C42">
      <w:pPr>
        <w:pStyle w:val="Prrafodelista"/>
        <w:numPr>
          <w:ilvl w:val="0"/>
          <w:numId w:val="39"/>
        </w:numPr>
        <w:jc w:val="both"/>
        <w:rPr>
          <w:rFonts w:ascii="Arial" w:hAnsi="Arial" w:cs="Arial"/>
          <w:sz w:val="22"/>
        </w:rPr>
      </w:pPr>
      <w:r w:rsidRPr="00DE543E">
        <w:rPr>
          <w:rFonts w:ascii="Arial" w:hAnsi="Arial" w:cs="Arial"/>
          <w:b/>
          <w:sz w:val="22"/>
        </w:rPr>
        <w:t>Alto comisionado:</w:t>
      </w:r>
      <w:r w:rsidRPr="00DE543E">
        <w:rPr>
          <w:rFonts w:ascii="Arial" w:hAnsi="Arial" w:cs="Arial"/>
          <w:sz w:val="22"/>
        </w:rPr>
        <w:t xml:space="preserve"> Busca mantener un mundo donde se respeten plenamente los derechos humanos de toda</w:t>
      </w:r>
      <w:r w:rsidR="00E727DB">
        <w:rPr>
          <w:rFonts w:ascii="Arial" w:hAnsi="Arial" w:cs="Arial"/>
          <w:sz w:val="22"/>
        </w:rPr>
        <w:t>s</w:t>
      </w:r>
      <w:r w:rsidRPr="00DE543E">
        <w:rPr>
          <w:rFonts w:ascii="Arial" w:hAnsi="Arial" w:cs="Arial"/>
          <w:sz w:val="22"/>
        </w:rPr>
        <w:t xml:space="preserve"> las personas en condiciones de paz mundial. </w:t>
      </w:r>
    </w:p>
    <w:p w:rsidR="00707C42" w:rsidRPr="00DE543E" w:rsidRDefault="00707C42" w:rsidP="00707C42">
      <w:pPr>
        <w:pStyle w:val="Prrafodelista"/>
        <w:numPr>
          <w:ilvl w:val="0"/>
          <w:numId w:val="39"/>
        </w:numPr>
        <w:jc w:val="both"/>
        <w:rPr>
          <w:rFonts w:ascii="Arial" w:hAnsi="Arial" w:cs="Arial"/>
          <w:sz w:val="22"/>
        </w:rPr>
      </w:pPr>
      <w:r w:rsidRPr="00DE543E">
        <w:rPr>
          <w:rFonts w:ascii="Arial" w:hAnsi="Arial" w:cs="Arial"/>
          <w:b/>
          <w:sz w:val="22"/>
        </w:rPr>
        <w:t>Consejo de Derechos Humanos</w:t>
      </w:r>
      <w:r w:rsidRPr="00DE543E">
        <w:rPr>
          <w:rFonts w:ascii="Arial" w:hAnsi="Arial" w:cs="Arial"/>
          <w:sz w:val="22"/>
        </w:rPr>
        <w:t xml:space="preserve">: Promueve el respeto y la protección de todos los derechos humanos y libertades sin distinción. </w:t>
      </w:r>
    </w:p>
    <w:p w:rsidR="00707C42" w:rsidRPr="00DE543E" w:rsidRDefault="00707C42" w:rsidP="00707C42">
      <w:pPr>
        <w:pStyle w:val="Prrafodelista"/>
        <w:numPr>
          <w:ilvl w:val="0"/>
          <w:numId w:val="39"/>
        </w:numPr>
        <w:jc w:val="both"/>
        <w:rPr>
          <w:rFonts w:ascii="Arial" w:hAnsi="Arial" w:cs="Arial"/>
          <w:sz w:val="22"/>
        </w:rPr>
      </w:pPr>
      <w:r w:rsidRPr="00DE543E">
        <w:rPr>
          <w:rFonts w:ascii="Arial" w:hAnsi="Arial" w:cs="Arial"/>
          <w:b/>
          <w:sz w:val="22"/>
        </w:rPr>
        <w:t>Consejo Económico y social:</w:t>
      </w:r>
      <w:r w:rsidRPr="00DE543E">
        <w:rPr>
          <w:rFonts w:ascii="Arial" w:hAnsi="Arial" w:cs="Arial"/>
          <w:sz w:val="22"/>
        </w:rPr>
        <w:t xml:space="preserve"> Fomenta la cooperación internacional para el desarrollo. </w:t>
      </w:r>
    </w:p>
    <w:p w:rsidR="00707C42" w:rsidRPr="00DE543E" w:rsidRDefault="00707C42" w:rsidP="00707C42">
      <w:pPr>
        <w:pStyle w:val="Prrafodelista"/>
        <w:numPr>
          <w:ilvl w:val="0"/>
          <w:numId w:val="39"/>
        </w:numPr>
        <w:jc w:val="both"/>
        <w:rPr>
          <w:rFonts w:ascii="Arial" w:hAnsi="Arial" w:cs="Arial"/>
          <w:sz w:val="22"/>
        </w:rPr>
      </w:pPr>
      <w:r w:rsidRPr="00DE543E">
        <w:rPr>
          <w:rFonts w:ascii="Arial" w:hAnsi="Arial" w:cs="Arial"/>
          <w:b/>
          <w:sz w:val="22"/>
        </w:rPr>
        <w:t>Organización de Estados Americanos (OEA</w:t>
      </w:r>
      <w:r>
        <w:rPr>
          <w:rFonts w:ascii="Arial" w:hAnsi="Arial" w:cs="Arial"/>
          <w:sz w:val="22"/>
        </w:rPr>
        <w:t xml:space="preserve">): </w:t>
      </w:r>
      <w:r w:rsidRPr="00DE543E">
        <w:rPr>
          <w:rFonts w:ascii="Arial" w:hAnsi="Arial" w:cs="Arial"/>
          <w:sz w:val="22"/>
        </w:rPr>
        <w:t xml:space="preserve">Creada como institución americana para la paz y protección de derechos humanos en el año 1948. Su principal órgano de protección y promoción de derechos humanos es la Comisión Interamericana de Derechos Humanos.  Tiene su sede en Washington, Estados Unidos. </w:t>
      </w:r>
    </w:p>
    <w:p w:rsidR="00707C42" w:rsidRPr="00DE543E" w:rsidRDefault="00707C42" w:rsidP="003F67FA">
      <w:pPr>
        <w:jc w:val="both"/>
        <w:rPr>
          <w:rFonts w:ascii="Arial" w:hAnsi="Arial" w:cs="Arial"/>
          <w:sz w:val="22"/>
        </w:rPr>
      </w:pPr>
      <w:r w:rsidRPr="00DE543E">
        <w:rPr>
          <w:rFonts w:ascii="Arial" w:hAnsi="Arial" w:cs="Arial"/>
          <w:sz w:val="22"/>
        </w:rPr>
        <w:t xml:space="preserve">La importancia de la OEA </w:t>
      </w:r>
      <w:proofErr w:type="gramStart"/>
      <w:r w:rsidRPr="00DE543E">
        <w:rPr>
          <w:rFonts w:ascii="Arial" w:hAnsi="Arial" w:cs="Arial"/>
          <w:sz w:val="22"/>
        </w:rPr>
        <w:t>radica  en</w:t>
      </w:r>
      <w:proofErr w:type="gramEnd"/>
      <w:r w:rsidRPr="00DE543E">
        <w:rPr>
          <w:rFonts w:ascii="Arial" w:hAnsi="Arial" w:cs="Arial"/>
          <w:sz w:val="22"/>
        </w:rPr>
        <w:t xml:space="preserve"> que Chile, al igual que todos los países americanos, excepto cuba- Se ha sometido a la jurisdicción de la Corte Interamericana de Derechos Humanos, con sede en San José, Costa Rica, siendo esta la primera instancia de derecho internacional a la que los chilenos puede acudir en la eventualidad de que el Estado chileno no pueda hacerse cargo, responder o viole los Derechos Humanos. </w:t>
      </w:r>
    </w:p>
    <w:p w:rsidR="00707C42" w:rsidRPr="00DE543E" w:rsidRDefault="00707C42" w:rsidP="00707C42">
      <w:pPr>
        <w:pStyle w:val="Prrafodelista"/>
        <w:numPr>
          <w:ilvl w:val="0"/>
          <w:numId w:val="39"/>
        </w:numPr>
        <w:jc w:val="both"/>
        <w:rPr>
          <w:rFonts w:ascii="Arial" w:hAnsi="Arial" w:cs="Arial"/>
          <w:sz w:val="22"/>
        </w:rPr>
      </w:pPr>
      <w:r w:rsidRPr="00DE543E">
        <w:rPr>
          <w:rFonts w:ascii="Arial" w:hAnsi="Arial" w:cs="Arial"/>
          <w:b/>
          <w:sz w:val="22"/>
        </w:rPr>
        <w:t>Organizaciones No-gubernamentales (ONG)</w:t>
      </w:r>
      <w:r w:rsidRPr="00DE543E">
        <w:rPr>
          <w:rFonts w:ascii="Arial" w:hAnsi="Arial" w:cs="Arial"/>
          <w:sz w:val="22"/>
        </w:rPr>
        <w:t xml:space="preserve"> Su misión es proteger algún aspecto relativo a los Derechos Humanos. Su importancia radica en que no están comprometidas con los Estados, por lo que suelen actuar con mayor independencia y decisión. Entre las más importantes encontramos: </w:t>
      </w:r>
    </w:p>
    <w:p w:rsidR="00707C42" w:rsidRDefault="003F67FA" w:rsidP="00707C42">
      <w:pPr>
        <w:pStyle w:val="Prrafodelista"/>
        <w:numPr>
          <w:ilvl w:val="0"/>
          <w:numId w:val="37"/>
        </w:numPr>
        <w:jc w:val="both"/>
        <w:rPr>
          <w:rFonts w:ascii="Arial" w:hAnsi="Arial" w:cs="Arial"/>
          <w:sz w:val="22"/>
        </w:rPr>
      </w:pPr>
      <w:r>
        <w:rPr>
          <w:rFonts w:ascii="Arial" w:hAnsi="Arial" w:cs="Arial"/>
          <w:noProof/>
          <w:sz w:val="22"/>
          <w:lang w:eastAsia="es-CL"/>
        </w:rPr>
        <w:lastRenderedPageBreak/>
        <w:drawing>
          <wp:anchor distT="0" distB="0" distL="114300" distR="114300" simplePos="0" relativeHeight="251682816" behindDoc="1" locked="0" layoutInCell="1" allowOverlap="1" wp14:anchorId="46310AF5" wp14:editId="627E31A4">
            <wp:simplePos x="0" y="0"/>
            <wp:positionH relativeFrom="margin">
              <wp:align>right</wp:align>
            </wp:positionH>
            <wp:positionV relativeFrom="paragraph">
              <wp:posOffset>65</wp:posOffset>
            </wp:positionV>
            <wp:extent cx="2727325" cy="1078230"/>
            <wp:effectExtent l="0" t="0" r="0" b="7620"/>
            <wp:wrapTight wrapText="bothSides">
              <wp:wrapPolygon edited="0">
                <wp:start x="0" y="0"/>
                <wp:lineTo x="0" y="21371"/>
                <wp:lineTo x="21424" y="21371"/>
                <wp:lineTo x="21424"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eenpeace-logo.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27325" cy="1078230"/>
                    </a:xfrm>
                    <a:prstGeom prst="rect">
                      <a:avLst/>
                    </a:prstGeom>
                  </pic:spPr>
                </pic:pic>
              </a:graphicData>
            </a:graphic>
            <wp14:sizeRelH relativeFrom="margin">
              <wp14:pctWidth>0</wp14:pctWidth>
            </wp14:sizeRelH>
            <wp14:sizeRelV relativeFrom="margin">
              <wp14:pctHeight>0</wp14:pctHeight>
            </wp14:sizeRelV>
          </wp:anchor>
        </w:drawing>
      </w:r>
      <w:r w:rsidR="00707C42" w:rsidRPr="00DE543E">
        <w:rPr>
          <w:rFonts w:ascii="Arial" w:hAnsi="Arial" w:cs="Arial"/>
          <w:b/>
          <w:sz w:val="22"/>
        </w:rPr>
        <w:t>Amnistía Internacional:</w:t>
      </w:r>
      <w:r w:rsidR="00707C42">
        <w:rPr>
          <w:rFonts w:ascii="Arial" w:hAnsi="Arial" w:cs="Arial"/>
          <w:sz w:val="22"/>
        </w:rPr>
        <w:t xml:space="preserve"> Encargada de denunciar violaciones de derechos humanos y proteger a las víctimas en todo el mundo, buscando que los países cambien las leyes que legitimen abusos. </w:t>
      </w:r>
    </w:p>
    <w:p w:rsidR="00707C42" w:rsidRDefault="00707C42" w:rsidP="00707C42">
      <w:pPr>
        <w:pStyle w:val="Prrafodelista"/>
        <w:numPr>
          <w:ilvl w:val="0"/>
          <w:numId w:val="37"/>
        </w:numPr>
        <w:jc w:val="both"/>
        <w:rPr>
          <w:rFonts w:ascii="Arial" w:hAnsi="Arial" w:cs="Arial"/>
          <w:sz w:val="22"/>
        </w:rPr>
      </w:pPr>
      <w:r w:rsidRPr="00DE543E">
        <w:rPr>
          <w:rFonts w:ascii="Arial" w:hAnsi="Arial" w:cs="Arial"/>
          <w:b/>
          <w:sz w:val="22"/>
        </w:rPr>
        <w:t xml:space="preserve">Human </w:t>
      </w:r>
      <w:proofErr w:type="spellStart"/>
      <w:r w:rsidRPr="00DE543E">
        <w:rPr>
          <w:rFonts w:ascii="Arial" w:hAnsi="Arial" w:cs="Arial"/>
          <w:b/>
          <w:sz w:val="22"/>
        </w:rPr>
        <w:t>Rights</w:t>
      </w:r>
      <w:proofErr w:type="spellEnd"/>
      <w:r w:rsidRPr="00DE543E">
        <w:rPr>
          <w:rFonts w:ascii="Arial" w:hAnsi="Arial" w:cs="Arial"/>
          <w:b/>
          <w:sz w:val="22"/>
        </w:rPr>
        <w:t xml:space="preserve"> </w:t>
      </w:r>
      <w:proofErr w:type="spellStart"/>
      <w:r w:rsidRPr="00DE543E">
        <w:rPr>
          <w:rFonts w:ascii="Arial" w:hAnsi="Arial" w:cs="Arial"/>
          <w:b/>
          <w:sz w:val="22"/>
        </w:rPr>
        <w:t>Watch</w:t>
      </w:r>
      <w:proofErr w:type="spellEnd"/>
      <w:r w:rsidRPr="00DE543E">
        <w:rPr>
          <w:rFonts w:ascii="Arial" w:hAnsi="Arial" w:cs="Arial"/>
          <w:b/>
          <w:sz w:val="22"/>
        </w:rPr>
        <w:t>:</w:t>
      </w:r>
      <w:r w:rsidRPr="00DE543E">
        <w:rPr>
          <w:rFonts w:ascii="Arial" w:hAnsi="Arial" w:cs="Arial"/>
          <w:sz w:val="22"/>
        </w:rPr>
        <w:t xml:space="preserve"> Principalmente dedicada a la investigación de </w:t>
      </w:r>
      <w:r>
        <w:rPr>
          <w:rFonts w:ascii="Arial" w:hAnsi="Arial" w:cs="Arial"/>
          <w:sz w:val="22"/>
        </w:rPr>
        <w:t xml:space="preserve">violaciones a los derechos humanos. Vigilan el comportamiento de los Estados. </w:t>
      </w:r>
    </w:p>
    <w:p w:rsidR="00707C42" w:rsidRDefault="00707C42" w:rsidP="00707C42">
      <w:pPr>
        <w:pStyle w:val="Prrafodelista"/>
        <w:numPr>
          <w:ilvl w:val="0"/>
          <w:numId w:val="37"/>
        </w:numPr>
        <w:jc w:val="both"/>
        <w:rPr>
          <w:rFonts w:ascii="Arial" w:hAnsi="Arial" w:cs="Arial"/>
          <w:sz w:val="22"/>
        </w:rPr>
      </w:pPr>
      <w:r w:rsidRPr="00DE543E">
        <w:rPr>
          <w:rFonts w:ascii="Arial" w:hAnsi="Arial" w:cs="Arial"/>
          <w:b/>
          <w:sz w:val="22"/>
        </w:rPr>
        <w:t xml:space="preserve">Green </w:t>
      </w:r>
      <w:proofErr w:type="spellStart"/>
      <w:r w:rsidRPr="00DE543E">
        <w:rPr>
          <w:rFonts w:ascii="Arial" w:hAnsi="Arial" w:cs="Arial"/>
          <w:b/>
          <w:sz w:val="22"/>
        </w:rPr>
        <w:t>Peace</w:t>
      </w:r>
      <w:proofErr w:type="spellEnd"/>
      <w:r w:rsidRPr="00DE543E">
        <w:rPr>
          <w:rFonts w:ascii="Arial" w:hAnsi="Arial" w:cs="Arial"/>
          <w:b/>
          <w:sz w:val="22"/>
        </w:rPr>
        <w:t>:</w:t>
      </w:r>
      <w:r>
        <w:rPr>
          <w:rFonts w:ascii="Arial" w:hAnsi="Arial" w:cs="Arial"/>
          <w:sz w:val="22"/>
        </w:rPr>
        <w:t xml:space="preserve"> Promueve cambios de comportamiento para la protección y conservación del medio ambiente.</w:t>
      </w:r>
    </w:p>
    <w:p w:rsidR="00707C42" w:rsidRDefault="00707C42" w:rsidP="00707C42">
      <w:pPr>
        <w:pStyle w:val="Prrafodelista"/>
        <w:numPr>
          <w:ilvl w:val="0"/>
          <w:numId w:val="37"/>
        </w:numPr>
        <w:jc w:val="both"/>
        <w:rPr>
          <w:rFonts w:ascii="Arial" w:hAnsi="Arial" w:cs="Arial"/>
          <w:sz w:val="22"/>
        </w:rPr>
      </w:pPr>
      <w:r w:rsidRPr="00DE543E">
        <w:rPr>
          <w:rFonts w:ascii="Arial" w:hAnsi="Arial" w:cs="Arial"/>
          <w:b/>
          <w:sz w:val="22"/>
        </w:rPr>
        <w:t>Reporteros sin Fronteras:</w:t>
      </w:r>
      <w:r>
        <w:rPr>
          <w:rFonts w:ascii="Arial" w:hAnsi="Arial" w:cs="Arial"/>
          <w:sz w:val="22"/>
        </w:rPr>
        <w:t xml:space="preserve"> Vela principalmente por la defensa de los periodistas que suelen ser censurados, encarcelados, secuestrados o asesinados por denunciar graves violaciones a los DDHH (Derechos humanos) </w:t>
      </w:r>
    </w:p>
    <w:p w:rsidR="00707C42" w:rsidRDefault="003F67FA" w:rsidP="00707C42">
      <w:pPr>
        <w:pStyle w:val="Prrafodelista"/>
        <w:ind w:left="1440"/>
        <w:jc w:val="both"/>
        <w:rPr>
          <w:rFonts w:ascii="Arial" w:hAnsi="Arial" w:cs="Arial"/>
          <w:sz w:val="22"/>
        </w:rPr>
      </w:pPr>
      <w:r>
        <w:rPr>
          <w:rFonts w:ascii="Arial" w:hAnsi="Arial" w:cs="Arial"/>
          <w:noProof/>
          <w:sz w:val="22"/>
          <w:lang w:eastAsia="es-CL"/>
        </w:rPr>
        <w:drawing>
          <wp:anchor distT="0" distB="0" distL="114300" distR="114300" simplePos="0" relativeHeight="251683840" behindDoc="1" locked="0" layoutInCell="1" allowOverlap="1" wp14:anchorId="5345CEC2" wp14:editId="3819DBA4">
            <wp:simplePos x="0" y="0"/>
            <wp:positionH relativeFrom="column">
              <wp:posOffset>614856</wp:posOffset>
            </wp:positionH>
            <wp:positionV relativeFrom="paragraph">
              <wp:posOffset>179934</wp:posOffset>
            </wp:positionV>
            <wp:extent cx="2182371" cy="1163999"/>
            <wp:effectExtent l="0" t="0" r="8890" b="0"/>
            <wp:wrapTight wrapText="bothSides">
              <wp:wrapPolygon edited="0">
                <wp:start x="0" y="0"/>
                <wp:lineTo x="0" y="21211"/>
                <wp:lineTo x="21499" y="21211"/>
                <wp:lineTo x="21499"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INDH.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82371" cy="1163999"/>
                    </a:xfrm>
                    <a:prstGeom prst="rect">
                      <a:avLst/>
                    </a:prstGeom>
                  </pic:spPr>
                </pic:pic>
              </a:graphicData>
            </a:graphic>
          </wp:anchor>
        </w:drawing>
      </w:r>
    </w:p>
    <w:p w:rsidR="00707C42" w:rsidRDefault="00707C42" w:rsidP="00707C42">
      <w:pPr>
        <w:pStyle w:val="Prrafodelista"/>
        <w:numPr>
          <w:ilvl w:val="0"/>
          <w:numId w:val="39"/>
        </w:numPr>
        <w:jc w:val="both"/>
        <w:rPr>
          <w:rFonts w:ascii="Arial" w:hAnsi="Arial" w:cs="Arial"/>
          <w:sz w:val="22"/>
        </w:rPr>
      </w:pPr>
      <w:r w:rsidRPr="00DE543E">
        <w:rPr>
          <w:rFonts w:ascii="Arial" w:hAnsi="Arial" w:cs="Arial"/>
          <w:sz w:val="22"/>
        </w:rPr>
        <w:t xml:space="preserve">Instituto Nacional de Derechos Humanos </w:t>
      </w:r>
      <w:r w:rsidRPr="00DE543E">
        <w:rPr>
          <w:rFonts w:ascii="Arial" w:hAnsi="Arial" w:cs="Arial"/>
          <w:b/>
          <w:sz w:val="22"/>
        </w:rPr>
        <w:t>(INDH)</w:t>
      </w:r>
      <w:r w:rsidRPr="00DE543E">
        <w:rPr>
          <w:rFonts w:ascii="Arial" w:hAnsi="Arial" w:cs="Arial"/>
          <w:sz w:val="22"/>
        </w:rPr>
        <w:t xml:space="preserve"> En chile, la principal institución preocupada del resguardo de los derechos humanos es el INDH, creado en el año 2007. Este organismo tiene entre sus principales funciones promover y proteger los derechos humanos en Chile. Algunos de las organizaciones ligadas al INDH son</w:t>
      </w:r>
    </w:p>
    <w:p w:rsidR="00707C42" w:rsidRPr="00DE543E" w:rsidRDefault="00707C42" w:rsidP="00707C42">
      <w:pPr>
        <w:pStyle w:val="Prrafodelista"/>
        <w:jc w:val="both"/>
        <w:rPr>
          <w:rFonts w:ascii="Arial" w:hAnsi="Arial" w:cs="Arial"/>
          <w:sz w:val="22"/>
        </w:rPr>
      </w:pPr>
    </w:p>
    <w:p w:rsidR="00707C42" w:rsidRDefault="00707C42" w:rsidP="00707C42">
      <w:pPr>
        <w:pStyle w:val="Prrafodelista"/>
        <w:numPr>
          <w:ilvl w:val="0"/>
          <w:numId w:val="38"/>
        </w:numPr>
        <w:jc w:val="both"/>
        <w:rPr>
          <w:rFonts w:ascii="Arial" w:hAnsi="Arial" w:cs="Arial"/>
          <w:sz w:val="22"/>
        </w:rPr>
      </w:pPr>
      <w:r w:rsidRPr="00DE543E">
        <w:rPr>
          <w:rFonts w:ascii="Arial" w:hAnsi="Arial" w:cs="Arial"/>
          <w:b/>
          <w:sz w:val="22"/>
        </w:rPr>
        <w:t>Corporación opción:</w:t>
      </w:r>
      <w:r w:rsidR="00976F8D">
        <w:rPr>
          <w:rFonts w:ascii="Arial" w:hAnsi="Arial" w:cs="Arial"/>
          <w:sz w:val="22"/>
        </w:rPr>
        <w:t xml:space="preserve"> Enfocados en los derechos </w:t>
      </w:r>
      <w:r>
        <w:rPr>
          <w:rFonts w:ascii="Arial" w:hAnsi="Arial" w:cs="Arial"/>
          <w:sz w:val="22"/>
        </w:rPr>
        <w:t xml:space="preserve">de niñas y niños. </w:t>
      </w:r>
    </w:p>
    <w:p w:rsidR="00707C42" w:rsidRDefault="00707C42" w:rsidP="00707C42">
      <w:pPr>
        <w:pStyle w:val="Prrafodelista"/>
        <w:numPr>
          <w:ilvl w:val="0"/>
          <w:numId w:val="38"/>
        </w:numPr>
        <w:jc w:val="both"/>
        <w:rPr>
          <w:rFonts w:ascii="Arial" w:hAnsi="Arial" w:cs="Arial"/>
          <w:sz w:val="22"/>
        </w:rPr>
      </w:pPr>
      <w:r w:rsidRPr="00DE543E">
        <w:rPr>
          <w:rFonts w:ascii="Arial" w:hAnsi="Arial" w:cs="Arial"/>
          <w:b/>
          <w:sz w:val="22"/>
        </w:rPr>
        <w:t>Líderes con mil capacidades:</w:t>
      </w:r>
      <w:r>
        <w:rPr>
          <w:rFonts w:ascii="Arial" w:hAnsi="Arial" w:cs="Arial"/>
          <w:sz w:val="22"/>
        </w:rPr>
        <w:t xml:space="preserve"> Dirigida a la autodefensa de los derechos de personas con discapacidad. </w:t>
      </w:r>
    </w:p>
    <w:p w:rsidR="00707C42" w:rsidRDefault="00707C42" w:rsidP="00707C42">
      <w:pPr>
        <w:pStyle w:val="Prrafodelista"/>
        <w:numPr>
          <w:ilvl w:val="0"/>
          <w:numId w:val="38"/>
        </w:numPr>
        <w:jc w:val="both"/>
        <w:rPr>
          <w:rFonts w:ascii="Arial" w:hAnsi="Arial" w:cs="Arial"/>
          <w:sz w:val="22"/>
        </w:rPr>
      </w:pPr>
      <w:r>
        <w:rPr>
          <w:rFonts w:ascii="Arial" w:hAnsi="Arial" w:cs="Arial"/>
          <w:b/>
          <w:sz w:val="22"/>
        </w:rPr>
        <w:t>F</w:t>
      </w:r>
      <w:r w:rsidRPr="00DE543E">
        <w:rPr>
          <w:rFonts w:ascii="Arial" w:hAnsi="Arial" w:cs="Arial"/>
          <w:b/>
          <w:sz w:val="22"/>
        </w:rPr>
        <w:t>un</w:t>
      </w:r>
      <w:r>
        <w:rPr>
          <w:rFonts w:ascii="Arial" w:hAnsi="Arial" w:cs="Arial"/>
          <w:b/>
          <w:sz w:val="22"/>
        </w:rPr>
        <w:t>d</w:t>
      </w:r>
      <w:r w:rsidRPr="00DE543E">
        <w:rPr>
          <w:rFonts w:ascii="Arial" w:hAnsi="Arial" w:cs="Arial"/>
          <w:b/>
          <w:sz w:val="22"/>
        </w:rPr>
        <w:t>a</w:t>
      </w:r>
      <w:r>
        <w:rPr>
          <w:rFonts w:ascii="Arial" w:hAnsi="Arial" w:cs="Arial"/>
          <w:b/>
          <w:sz w:val="22"/>
        </w:rPr>
        <w:t>c</w:t>
      </w:r>
      <w:r w:rsidRPr="00DE543E">
        <w:rPr>
          <w:rFonts w:ascii="Arial" w:hAnsi="Arial" w:cs="Arial"/>
          <w:b/>
          <w:sz w:val="22"/>
        </w:rPr>
        <w:t>ión de Documentación y Archivo de la Vicaría de la Solidaridad</w:t>
      </w:r>
      <w:r>
        <w:rPr>
          <w:rFonts w:ascii="Arial" w:hAnsi="Arial" w:cs="Arial"/>
          <w:sz w:val="22"/>
        </w:rPr>
        <w:t>: bu</w:t>
      </w:r>
      <w:r w:rsidR="00976F8D">
        <w:rPr>
          <w:rFonts w:ascii="Arial" w:hAnsi="Arial" w:cs="Arial"/>
          <w:sz w:val="22"/>
        </w:rPr>
        <w:t xml:space="preserve">sca preservar la documentación </w:t>
      </w:r>
      <w:r>
        <w:rPr>
          <w:rFonts w:ascii="Arial" w:hAnsi="Arial" w:cs="Arial"/>
          <w:sz w:val="22"/>
        </w:rPr>
        <w:t xml:space="preserve">de la violación de derechos humanos ocurridas durante la dictadura militar. </w:t>
      </w:r>
    </w:p>
    <w:p w:rsidR="00707C42" w:rsidRPr="003F67FA" w:rsidRDefault="00707C42" w:rsidP="003F67FA">
      <w:pPr>
        <w:pStyle w:val="Prrafodelista"/>
        <w:numPr>
          <w:ilvl w:val="0"/>
          <w:numId w:val="38"/>
        </w:numPr>
        <w:jc w:val="both"/>
        <w:rPr>
          <w:rFonts w:ascii="Arial" w:hAnsi="Arial" w:cs="Arial"/>
          <w:sz w:val="22"/>
        </w:rPr>
      </w:pPr>
      <w:r w:rsidRPr="00DE543E">
        <w:rPr>
          <w:rFonts w:ascii="Arial" w:hAnsi="Arial" w:cs="Arial"/>
          <w:b/>
          <w:sz w:val="22"/>
        </w:rPr>
        <w:t>Observatorio de Derechos de los Pueblos Indígenas:</w:t>
      </w:r>
      <w:r>
        <w:rPr>
          <w:rFonts w:ascii="Arial" w:hAnsi="Arial" w:cs="Arial"/>
          <w:sz w:val="22"/>
        </w:rPr>
        <w:t xml:space="preserve"> Defiende y promueve los DD.HH. de los pueblos indígenas</w:t>
      </w:r>
      <w:proofErr w:type="gramStart"/>
      <w:r>
        <w:rPr>
          <w:rFonts w:ascii="Arial" w:hAnsi="Arial" w:cs="Arial"/>
          <w:sz w:val="22"/>
        </w:rPr>
        <w:t xml:space="preserve">. </w:t>
      </w:r>
      <w:r>
        <w:t>.</w:t>
      </w:r>
      <w:proofErr w:type="gramEnd"/>
      <w:r>
        <w:t xml:space="preserve"> </w:t>
      </w:r>
    </w:p>
    <w:p w:rsidR="00707C42" w:rsidRDefault="00707C42" w:rsidP="00707C42">
      <w:pPr>
        <w:pStyle w:val="Ttulo2"/>
        <w:pBdr>
          <w:top w:val="single" w:sz="24" w:space="0" w:color="92D050"/>
          <w:left w:val="single" w:sz="24" w:space="0" w:color="92D050"/>
          <w:bottom w:val="single" w:sz="24" w:space="0" w:color="92D050"/>
          <w:right w:val="single" w:sz="24" w:space="0" w:color="92D050"/>
        </w:pBdr>
        <w:shd w:val="clear" w:color="auto" w:fill="92D050"/>
      </w:pPr>
      <w:r w:rsidRPr="00707C42">
        <w:rPr>
          <w:shd w:val="clear" w:color="auto" w:fill="92D050"/>
        </w:rPr>
        <w:t>Actividad</w:t>
      </w:r>
    </w:p>
    <w:p w:rsidR="00707C42" w:rsidRPr="00CA3650" w:rsidRDefault="003F2036">
      <w:pPr>
        <w:rPr>
          <w:rFonts w:ascii="Arial" w:hAnsi="Arial" w:cs="Arial"/>
          <w:sz w:val="22"/>
          <w:szCs w:val="22"/>
        </w:rPr>
      </w:pPr>
      <w:r w:rsidRPr="00CA3650">
        <w:rPr>
          <w:rFonts w:ascii="Arial" w:hAnsi="Arial" w:cs="Arial"/>
          <w:sz w:val="24"/>
          <w:szCs w:val="22"/>
        </w:rPr>
        <w:t xml:space="preserve">I. </w:t>
      </w:r>
      <w:r w:rsidR="00CA3650">
        <w:rPr>
          <w:rFonts w:ascii="Arial" w:hAnsi="Arial" w:cs="Arial"/>
          <w:sz w:val="24"/>
          <w:szCs w:val="22"/>
        </w:rPr>
        <w:t xml:space="preserve">Selección Múltiple: </w:t>
      </w:r>
      <w:r w:rsidRPr="00CA3650">
        <w:rPr>
          <w:rFonts w:ascii="Arial" w:hAnsi="Arial" w:cs="Arial"/>
          <w:sz w:val="24"/>
          <w:szCs w:val="22"/>
        </w:rPr>
        <w:t xml:space="preserve">Lee atentamente y responde según corresponda. Solo una alternativa es correcta. </w:t>
      </w:r>
      <w:r w:rsidRPr="00CA3650">
        <w:rPr>
          <w:rFonts w:ascii="Arial" w:hAnsi="Arial" w:cs="Arial"/>
          <w:sz w:val="22"/>
          <w:szCs w:val="22"/>
        </w:rPr>
        <w:br/>
        <w:t xml:space="preserve">Link ACTIVIDAD: </w:t>
      </w:r>
      <w:r w:rsidR="00C65ED6" w:rsidRPr="00C65ED6">
        <w:rPr>
          <w:rFonts w:ascii="Arial" w:hAnsi="Arial" w:cs="Arial"/>
          <w:sz w:val="22"/>
          <w:szCs w:val="22"/>
        </w:rPr>
        <w:t>https://forms.gle/iDx4o4ynR955KvoCA</w:t>
      </w:r>
    </w:p>
    <w:p w:rsidR="003F2036" w:rsidRPr="00CA3650" w:rsidRDefault="003F2036" w:rsidP="003F2036">
      <w:pPr>
        <w:tabs>
          <w:tab w:val="left" w:pos="284"/>
          <w:tab w:val="left" w:pos="851"/>
        </w:tabs>
        <w:ind w:left="284" w:hanging="284"/>
        <w:jc w:val="both"/>
        <w:rPr>
          <w:rFonts w:ascii="Arial" w:eastAsia="Times New Roman" w:hAnsi="Arial" w:cs="Arial"/>
          <w:sz w:val="22"/>
          <w:szCs w:val="22"/>
        </w:rPr>
      </w:pPr>
      <w:r w:rsidRPr="00CA3650">
        <w:rPr>
          <w:rFonts w:ascii="Arial" w:hAnsi="Arial" w:cs="Arial"/>
          <w:sz w:val="22"/>
          <w:szCs w:val="22"/>
        </w:rPr>
        <w:t xml:space="preserve">1. </w:t>
      </w:r>
      <w:r w:rsidRPr="00CA3650">
        <w:rPr>
          <w:rFonts w:ascii="Arial" w:hAnsi="Arial" w:cs="Arial"/>
          <w:b/>
          <w:sz w:val="22"/>
          <w:szCs w:val="22"/>
        </w:rPr>
        <w:t>La Segunda Guerra Mundial (1939 – 1945), fue uno de los conflictos más agresivos de la primera mitad del siglo XX. Dentro de los nuevos elementos que este conflicto incluyó respecto de la Primera Guerra Mundial, se encuentra (n):</w:t>
      </w:r>
    </w:p>
    <w:p w:rsidR="003F2036" w:rsidRPr="00CA3650" w:rsidRDefault="003F2036" w:rsidP="003F2036">
      <w:pPr>
        <w:pStyle w:val="Sinespaciado"/>
        <w:ind w:left="1416"/>
        <w:rPr>
          <w:rFonts w:ascii="Arial" w:hAnsi="Arial" w:cs="Arial"/>
          <w:sz w:val="22"/>
          <w:szCs w:val="22"/>
        </w:rPr>
      </w:pPr>
      <w:r w:rsidRPr="00CA3650">
        <w:rPr>
          <w:rFonts w:ascii="Arial" w:hAnsi="Arial" w:cs="Arial"/>
          <w:sz w:val="22"/>
          <w:szCs w:val="22"/>
        </w:rPr>
        <w:t>I. La realización de ataques aéreos en zonas urbanas.</w:t>
      </w:r>
    </w:p>
    <w:p w:rsidR="003F2036" w:rsidRPr="00CA3650" w:rsidRDefault="003F2036" w:rsidP="003F2036">
      <w:pPr>
        <w:pStyle w:val="Sinespaciado"/>
        <w:ind w:left="1416"/>
        <w:rPr>
          <w:rFonts w:ascii="Arial" w:hAnsi="Arial" w:cs="Arial"/>
          <w:sz w:val="22"/>
          <w:szCs w:val="22"/>
        </w:rPr>
      </w:pPr>
      <w:r w:rsidRPr="00CA3650">
        <w:rPr>
          <w:rFonts w:ascii="Arial" w:hAnsi="Arial" w:cs="Arial"/>
          <w:sz w:val="22"/>
          <w:szCs w:val="22"/>
        </w:rPr>
        <w:t xml:space="preserve">II. El uso de armas de fuego y nuevas tecnologías. </w:t>
      </w:r>
    </w:p>
    <w:p w:rsidR="003F2036" w:rsidRDefault="003F2036" w:rsidP="003F2036">
      <w:pPr>
        <w:pStyle w:val="Sinespaciado"/>
        <w:ind w:left="1416"/>
        <w:rPr>
          <w:rFonts w:ascii="Arial" w:hAnsi="Arial" w:cs="Arial"/>
          <w:sz w:val="22"/>
          <w:szCs w:val="22"/>
        </w:rPr>
      </w:pPr>
      <w:r w:rsidRPr="00CA3650">
        <w:rPr>
          <w:rFonts w:ascii="Arial" w:hAnsi="Arial" w:cs="Arial"/>
          <w:sz w:val="22"/>
          <w:szCs w:val="22"/>
        </w:rPr>
        <w:t>III. El exterminio masivo de minorías étnicas.</w:t>
      </w:r>
    </w:p>
    <w:p w:rsidR="007D59F0" w:rsidRPr="00CA3650" w:rsidRDefault="007D59F0" w:rsidP="003F2036">
      <w:pPr>
        <w:pStyle w:val="Sinespaciado"/>
        <w:ind w:left="1416"/>
        <w:rPr>
          <w:rFonts w:ascii="Arial" w:hAnsi="Arial" w:cs="Arial"/>
          <w:sz w:val="22"/>
          <w:szCs w:val="22"/>
        </w:rPr>
      </w:pPr>
    </w:p>
    <w:p w:rsidR="00707C42" w:rsidRPr="00CA3650" w:rsidRDefault="003F2036" w:rsidP="003F2036">
      <w:pPr>
        <w:pStyle w:val="Sinespaciado"/>
        <w:rPr>
          <w:rFonts w:ascii="Arial" w:hAnsi="Arial" w:cs="Arial"/>
          <w:sz w:val="22"/>
          <w:szCs w:val="22"/>
        </w:rPr>
      </w:pPr>
      <w:r w:rsidRPr="00CA3650">
        <w:rPr>
          <w:rFonts w:ascii="Arial" w:hAnsi="Arial" w:cs="Arial"/>
          <w:sz w:val="22"/>
          <w:szCs w:val="22"/>
        </w:rPr>
        <w:t>A) Sólo I.</w:t>
      </w:r>
      <w:r w:rsidR="00CA3650" w:rsidRPr="00CA3650">
        <w:rPr>
          <w:rFonts w:ascii="Arial" w:hAnsi="Arial" w:cs="Arial"/>
          <w:sz w:val="22"/>
          <w:szCs w:val="22"/>
        </w:rPr>
        <w:t xml:space="preserve"> </w:t>
      </w:r>
      <w:r w:rsidR="00CA3650">
        <w:rPr>
          <w:rFonts w:ascii="Arial" w:hAnsi="Arial" w:cs="Arial"/>
          <w:sz w:val="22"/>
          <w:szCs w:val="22"/>
        </w:rPr>
        <w:tab/>
      </w:r>
      <w:r w:rsidR="00CA3650">
        <w:rPr>
          <w:rFonts w:ascii="Arial" w:hAnsi="Arial" w:cs="Arial"/>
          <w:sz w:val="22"/>
          <w:szCs w:val="22"/>
        </w:rPr>
        <w:tab/>
      </w:r>
      <w:r w:rsidR="00CA3650" w:rsidRPr="00CA3650">
        <w:rPr>
          <w:rFonts w:ascii="Arial" w:hAnsi="Arial" w:cs="Arial"/>
          <w:sz w:val="22"/>
          <w:szCs w:val="22"/>
        </w:rPr>
        <w:t>B) Sólo III.</w:t>
      </w:r>
      <w:r w:rsidR="00CA3650">
        <w:rPr>
          <w:rFonts w:ascii="Arial" w:hAnsi="Arial" w:cs="Arial"/>
          <w:sz w:val="22"/>
          <w:szCs w:val="22"/>
        </w:rPr>
        <w:tab/>
      </w:r>
      <w:r w:rsidR="00CA3650" w:rsidRPr="00CA3650">
        <w:rPr>
          <w:rFonts w:ascii="Arial" w:hAnsi="Arial" w:cs="Arial"/>
          <w:sz w:val="22"/>
          <w:szCs w:val="22"/>
        </w:rPr>
        <w:t xml:space="preserve"> </w:t>
      </w:r>
      <w:r w:rsidR="00CA3650">
        <w:rPr>
          <w:rFonts w:ascii="Arial" w:hAnsi="Arial" w:cs="Arial"/>
          <w:sz w:val="22"/>
          <w:szCs w:val="22"/>
        </w:rPr>
        <w:tab/>
      </w:r>
      <w:r w:rsidR="00CA3650" w:rsidRPr="00CA3650">
        <w:rPr>
          <w:rFonts w:ascii="Arial" w:hAnsi="Arial" w:cs="Arial"/>
          <w:sz w:val="22"/>
          <w:szCs w:val="22"/>
        </w:rPr>
        <w:t xml:space="preserve">C) Sólo I y II. </w:t>
      </w:r>
      <w:r w:rsidR="00CA3650">
        <w:rPr>
          <w:rFonts w:ascii="Arial" w:hAnsi="Arial" w:cs="Arial"/>
          <w:sz w:val="22"/>
          <w:szCs w:val="22"/>
        </w:rPr>
        <w:tab/>
      </w:r>
      <w:r w:rsidR="00CA3650">
        <w:rPr>
          <w:rFonts w:ascii="Arial" w:hAnsi="Arial" w:cs="Arial"/>
          <w:sz w:val="22"/>
          <w:szCs w:val="22"/>
        </w:rPr>
        <w:tab/>
      </w:r>
      <w:r w:rsidR="00CA3650" w:rsidRPr="00CA3650">
        <w:rPr>
          <w:rFonts w:ascii="Arial" w:hAnsi="Arial" w:cs="Arial"/>
          <w:sz w:val="22"/>
          <w:szCs w:val="22"/>
        </w:rPr>
        <w:t>D) Sólo I y III</w:t>
      </w:r>
      <w:r w:rsidR="00CA3650">
        <w:rPr>
          <w:rFonts w:ascii="Arial" w:hAnsi="Arial" w:cs="Arial"/>
          <w:sz w:val="22"/>
          <w:szCs w:val="22"/>
        </w:rPr>
        <w:t>.</w:t>
      </w:r>
      <w:r w:rsidR="00CA3650">
        <w:rPr>
          <w:rFonts w:ascii="Arial" w:hAnsi="Arial" w:cs="Arial"/>
          <w:sz w:val="22"/>
          <w:szCs w:val="22"/>
        </w:rPr>
        <w:tab/>
      </w:r>
      <w:r w:rsidR="00CA3650">
        <w:rPr>
          <w:rFonts w:ascii="Arial" w:hAnsi="Arial" w:cs="Arial"/>
          <w:sz w:val="22"/>
          <w:szCs w:val="22"/>
        </w:rPr>
        <w:tab/>
      </w:r>
      <w:r w:rsidRPr="00CA3650">
        <w:rPr>
          <w:rFonts w:ascii="Arial" w:hAnsi="Arial" w:cs="Arial"/>
          <w:sz w:val="22"/>
          <w:szCs w:val="22"/>
        </w:rPr>
        <w:t>E) Sólo II y III</w:t>
      </w:r>
    </w:p>
    <w:p w:rsidR="00711B23" w:rsidRPr="00CA3650" w:rsidRDefault="00711B23" w:rsidP="003F2036">
      <w:pPr>
        <w:rPr>
          <w:rFonts w:ascii="Arial" w:hAnsi="Arial" w:cs="Arial"/>
          <w:sz w:val="22"/>
          <w:szCs w:val="22"/>
        </w:rPr>
      </w:pPr>
    </w:p>
    <w:p w:rsidR="00CA3650" w:rsidRPr="00CA3650" w:rsidRDefault="00CA3650" w:rsidP="00CA3650">
      <w:pPr>
        <w:pStyle w:val="Prrafodelista"/>
        <w:numPr>
          <w:ilvl w:val="0"/>
          <w:numId w:val="42"/>
        </w:numPr>
        <w:spacing w:before="0" w:after="160" w:line="259" w:lineRule="auto"/>
        <w:ind w:left="284" w:hanging="283"/>
        <w:jc w:val="both"/>
        <w:rPr>
          <w:rFonts w:ascii="Arial" w:hAnsi="Arial" w:cs="Arial"/>
          <w:b/>
          <w:sz w:val="22"/>
          <w:szCs w:val="22"/>
        </w:rPr>
      </w:pPr>
      <w:r w:rsidRPr="00CA3650">
        <w:rPr>
          <w:rFonts w:ascii="Arial" w:hAnsi="Arial" w:cs="Arial"/>
          <w:b/>
          <w:sz w:val="22"/>
          <w:szCs w:val="22"/>
        </w:rPr>
        <w:t xml:space="preserve">En 1945 finalizó la segunda guerra mundial y se creó una organización internacional integrada por estados soberanos. Esta institución se denominó ONU y se estableció con los siguientes propósitos: </w:t>
      </w:r>
    </w:p>
    <w:p w:rsidR="00CA3650" w:rsidRPr="00CA3650" w:rsidRDefault="00CA3650" w:rsidP="00CA3650">
      <w:pPr>
        <w:pStyle w:val="Prrafodelista"/>
        <w:jc w:val="both"/>
        <w:rPr>
          <w:rFonts w:ascii="Arial" w:hAnsi="Arial" w:cs="Arial"/>
          <w:sz w:val="22"/>
          <w:szCs w:val="22"/>
        </w:rPr>
      </w:pPr>
    </w:p>
    <w:p w:rsidR="00CA3650" w:rsidRPr="00CA3650" w:rsidRDefault="00CA3650" w:rsidP="00CA3650">
      <w:pPr>
        <w:pStyle w:val="Prrafodelista"/>
        <w:numPr>
          <w:ilvl w:val="0"/>
          <w:numId w:val="41"/>
        </w:numPr>
        <w:spacing w:before="0" w:after="160" w:line="259" w:lineRule="auto"/>
        <w:jc w:val="both"/>
        <w:rPr>
          <w:rFonts w:ascii="Arial" w:hAnsi="Arial" w:cs="Arial"/>
          <w:sz w:val="22"/>
          <w:szCs w:val="22"/>
        </w:rPr>
      </w:pPr>
      <w:r w:rsidRPr="00CA3650">
        <w:rPr>
          <w:rFonts w:ascii="Arial" w:hAnsi="Arial" w:cs="Arial"/>
          <w:sz w:val="22"/>
          <w:szCs w:val="22"/>
        </w:rPr>
        <w:t>Interferir en las decisiones de política interna de los pueblos</w:t>
      </w:r>
      <w:r>
        <w:rPr>
          <w:rFonts w:ascii="Arial" w:hAnsi="Arial" w:cs="Arial"/>
          <w:sz w:val="22"/>
          <w:szCs w:val="22"/>
        </w:rPr>
        <w:t>.</w:t>
      </w:r>
    </w:p>
    <w:p w:rsidR="00CA3650" w:rsidRPr="00CA3650" w:rsidRDefault="00CA3650" w:rsidP="00CA3650">
      <w:pPr>
        <w:pStyle w:val="Prrafodelista"/>
        <w:numPr>
          <w:ilvl w:val="0"/>
          <w:numId w:val="41"/>
        </w:numPr>
        <w:spacing w:before="0" w:after="160" w:line="259" w:lineRule="auto"/>
        <w:jc w:val="both"/>
        <w:rPr>
          <w:rFonts w:ascii="Arial" w:hAnsi="Arial" w:cs="Arial"/>
          <w:sz w:val="22"/>
          <w:szCs w:val="22"/>
        </w:rPr>
      </w:pPr>
      <w:r w:rsidRPr="00CA3650">
        <w:rPr>
          <w:rFonts w:ascii="Arial" w:hAnsi="Arial" w:cs="Arial"/>
          <w:sz w:val="22"/>
          <w:szCs w:val="22"/>
        </w:rPr>
        <w:t>Asegurar la paz mundial</w:t>
      </w:r>
    </w:p>
    <w:p w:rsidR="00CA3650" w:rsidRPr="00CA3650" w:rsidRDefault="00CA3650" w:rsidP="00CA3650">
      <w:pPr>
        <w:pStyle w:val="Prrafodelista"/>
        <w:numPr>
          <w:ilvl w:val="0"/>
          <w:numId w:val="41"/>
        </w:numPr>
        <w:spacing w:before="0" w:after="160" w:line="259" w:lineRule="auto"/>
        <w:jc w:val="both"/>
        <w:rPr>
          <w:rFonts w:ascii="Arial" w:hAnsi="Arial" w:cs="Arial"/>
          <w:sz w:val="22"/>
          <w:szCs w:val="22"/>
        </w:rPr>
      </w:pPr>
      <w:r w:rsidRPr="00CA3650">
        <w:rPr>
          <w:rFonts w:ascii="Arial" w:hAnsi="Arial" w:cs="Arial"/>
          <w:sz w:val="22"/>
          <w:szCs w:val="22"/>
        </w:rPr>
        <w:t>Velar por la seguridad nacional</w:t>
      </w:r>
    </w:p>
    <w:p w:rsidR="00CA3650" w:rsidRPr="00CA3650" w:rsidRDefault="00CA3650" w:rsidP="00CA3650">
      <w:pPr>
        <w:pStyle w:val="Prrafodelista"/>
        <w:ind w:left="1440"/>
        <w:jc w:val="both"/>
        <w:rPr>
          <w:rFonts w:ascii="Arial" w:hAnsi="Arial" w:cs="Arial"/>
          <w:sz w:val="22"/>
          <w:szCs w:val="22"/>
        </w:rPr>
      </w:pPr>
    </w:p>
    <w:p w:rsidR="0062452D" w:rsidRDefault="00CA3650" w:rsidP="0062452D">
      <w:pPr>
        <w:pStyle w:val="Sinespaciado"/>
        <w:rPr>
          <w:rFonts w:ascii="Arial" w:hAnsi="Arial" w:cs="Arial"/>
          <w:sz w:val="22"/>
          <w:szCs w:val="22"/>
        </w:rPr>
      </w:pPr>
      <w:r w:rsidRPr="00CA3650">
        <w:rPr>
          <w:rFonts w:ascii="Arial" w:hAnsi="Arial" w:cs="Arial"/>
          <w:sz w:val="22"/>
          <w:szCs w:val="22"/>
        </w:rPr>
        <w:t xml:space="preserve">A) Sólo I. </w:t>
      </w:r>
      <w:r>
        <w:rPr>
          <w:rFonts w:ascii="Arial" w:hAnsi="Arial" w:cs="Arial"/>
          <w:sz w:val="22"/>
          <w:szCs w:val="22"/>
        </w:rPr>
        <w:tab/>
      </w:r>
      <w:r>
        <w:rPr>
          <w:rFonts w:ascii="Arial" w:hAnsi="Arial" w:cs="Arial"/>
          <w:sz w:val="22"/>
          <w:szCs w:val="22"/>
        </w:rPr>
        <w:tab/>
      </w:r>
      <w:r w:rsidRPr="00CA3650">
        <w:rPr>
          <w:rFonts w:ascii="Arial" w:hAnsi="Arial" w:cs="Arial"/>
          <w:sz w:val="22"/>
          <w:szCs w:val="22"/>
        </w:rPr>
        <w:t>B) Sólo III.</w:t>
      </w:r>
      <w:r>
        <w:rPr>
          <w:rFonts w:ascii="Arial" w:hAnsi="Arial" w:cs="Arial"/>
          <w:sz w:val="22"/>
          <w:szCs w:val="22"/>
        </w:rPr>
        <w:tab/>
      </w:r>
      <w:r w:rsidRPr="00CA3650">
        <w:rPr>
          <w:rFonts w:ascii="Arial" w:hAnsi="Arial" w:cs="Arial"/>
          <w:sz w:val="22"/>
          <w:szCs w:val="22"/>
        </w:rPr>
        <w:t xml:space="preserve"> </w:t>
      </w:r>
      <w:r>
        <w:rPr>
          <w:rFonts w:ascii="Arial" w:hAnsi="Arial" w:cs="Arial"/>
          <w:sz w:val="22"/>
          <w:szCs w:val="22"/>
        </w:rPr>
        <w:tab/>
      </w:r>
      <w:r w:rsidRPr="00CA3650">
        <w:rPr>
          <w:rFonts w:ascii="Arial" w:hAnsi="Arial" w:cs="Arial"/>
          <w:sz w:val="22"/>
          <w:szCs w:val="22"/>
        </w:rPr>
        <w:t xml:space="preserve">C) Sólo I y II. </w:t>
      </w:r>
      <w:r>
        <w:rPr>
          <w:rFonts w:ascii="Arial" w:hAnsi="Arial" w:cs="Arial"/>
          <w:sz w:val="22"/>
          <w:szCs w:val="22"/>
        </w:rPr>
        <w:tab/>
      </w:r>
      <w:r>
        <w:rPr>
          <w:rFonts w:ascii="Arial" w:hAnsi="Arial" w:cs="Arial"/>
          <w:sz w:val="22"/>
          <w:szCs w:val="22"/>
        </w:rPr>
        <w:tab/>
      </w:r>
      <w:r w:rsidRPr="00CA3650">
        <w:rPr>
          <w:rFonts w:ascii="Arial" w:hAnsi="Arial" w:cs="Arial"/>
          <w:sz w:val="22"/>
          <w:szCs w:val="22"/>
        </w:rPr>
        <w:t>D) Sólo I y III</w:t>
      </w:r>
      <w:r>
        <w:rPr>
          <w:rFonts w:ascii="Arial" w:hAnsi="Arial" w:cs="Arial"/>
          <w:sz w:val="22"/>
          <w:szCs w:val="22"/>
        </w:rPr>
        <w:t>.</w:t>
      </w:r>
      <w:r>
        <w:rPr>
          <w:rFonts w:ascii="Arial" w:hAnsi="Arial" w:cs="Arial"/>
          <w:sz w:val="22"/>
          <w:szCs w:val="22"/>
        </w:rPr>
        <w:tab/>
      </w:r>
      <w:r>
        <w:rPr>
          <w:rFonts w:ascii="Arial" w:hAnsi="Arial" w:cs="Arial"/>
          <w:sz w:val="22"/>
          <w:szCs w:val="22"/>
        </w:rPr>
        <w:tab/>
      </w:r>
      <w:r w:rsidRPr="00CA3650">
        <w:rPr>
          <w:rFonts w:ascii="Arial" w:hAnsi="Arial" w:cs="Arial"/>
          <w:sz w:val="22"/>
          <w:szCs w:val="22"/>
        </w:rPr>
        <w:t>E) Sólo II y III</w:t>
      </w:r>
    </w:p>
    <w:p w:rsidR="0062452D" w:rsidRDefault="0062452D" w:rsidP="0062452D">
      <w:pPr>
        <w:pStyle w:val="Sinespaciado"/>
        <w:rPr>
          <w:rFonts w:ascii="Arial" w:hAnsi="Arial" w:cs="Arial"/>
          <w:sz w:val="22"/>
          <w:szCs w:val="22"/>
        </w:rPr>
      </w:pPr>
    </w:p>
    <w:p w:rsidR="0062452D" w:rsidRDefault="00EE6DDA" w:rsidP="0062452D">
      <w:pPr>
        <w:pStyle w:val="Sinespaciado"/>
        <w:numPr>
          <w:ilvl w:val="0"/>
          <w:numId w:val="42"/>
        </w:numPr>
        <w:jc w:val="both"/>
        <w:rPr>
          <w:rFonts w:ascii="Arial" w:hAnsi="Arial" w:cs="Arial"/>
          <w:b/>
          <w:sz w:val="22"/>
        </w:rPr>
      </w:pPr>
      <w:r w:rsidRPr="0062452D">
        <w:rPr>
          <w:rFonts w:ascii="Arial" w:hAnsi="Arial" w:cs="Arial"/>
          <w:b/>
          <w:sz w:val="22"/>
        </w:rPr>
        <w:t xml:space="preserve">Uno de los elementos típicos de los regímenes totalitarios, fue el uso cada vez más masivo de su propaganda en los distintos medios de comunicación de esa época. </w:t>
      </w:r>
    </w:p>
    <w:p w:rsidR="00EE6DDA" w:rsidRPr="0062452D" w:rsidRDefault="00EE6DDA" w:rsidP="0062452D">
      <w:pPr>
        <w:pStyle w:val="Sinespaciado"/>
        <w:ind w:left="720"/>
        <w:jc w:val="both"/>
        <w:rPr>
          <w:rFonts w:ascii="Arial" w:hAnsi="Arial" w:cs="Arial"/>
          <w:b/>
          <w:sz w:val="22"/>
        </w:rPr>
      </w:pPr>
      <w:r w:rsidRPr="0062452D">
        <w:rPr>
          <w:rFonts w:ascii="Arial" w:hAnsi="Arial" w:cs="Arial"/>
          <w:b/>
          <w:sz w:val="22"/>
        </w:rPr>
        <w:t xml:space="preserve">¿Cuál era </w:t>
      </w:r>
      <w:r w:rsidR="0062452D" w:rsidRPr="0062452D">
        <w:rPr>
          <w:rFonts w:ascii="Arial" w:hAnsi="Arial" w:cs="Arial"/>
          <w:b/>
          <w:sz w:val="22"/>
        </w:rPr>
        <w:t>uno de los roles</w:t>
      </w:r>
      <w:r w:rsidRPr="0062452D">
        <w:rPr>
          <w:rFonts w:ascii="Arial" w:hAnsi="Arial" w:cs="Arial"/>
          <w:b/>
          <w:sz w:val="22"/>
        </w:rPr>
        <w:t xml:space="preserve"> que cumplía dicha propaganda en el</w:t>
      </w:r>
      <w:r w:rsidR="00E727DB">
        <w:rPr>
          <w:rFonts w:ascii="Arial" w:hAnsi="Arial" w:cs="Arial"/>
          <w:b/>
          <w:sz w:val="22"/>
        </w:rPr>
        <w:t>/los</w:t>
      </w:r>
      <w:r w:rsidRPr="0062452D">
        <w:rPr>
          <w:rFonts w:ascii="Arial" w:hAnsi="Arial" w:cs="Arial"/>
          <w:b/>
          <w:sz w:val="22"/>
        </w:rPr>
        <w:t xml:space="preserve"> </w:t>
      </w:r>
      <w:r w:rsidR="00CF2CE3" w:rsidRPr="0062452D">
        <w:rPr>
          <w:rFonts w:ascii="Arial" w:hAnsi="Arial" w:cs="Arial"/>
          <w:b/>
          <w:sz w:val="22"/>
        </w:rPr>
        <w:t>regímenes</w:t>
      </w:r>
      <w:r w:rsidRPr="0062452D">
        <w:rPr>
          <w:rFonts w:ascii="Arial" w:hAnsi="Arial" w:cs="Arial"/>
          <w:b/>
          <w:sz w:val="22"/>
        </w:rPr>
        <w:t xml:space="preserve"> totalitario</w:t>
      </w:r>
      <w:r w:rsidR="0062452D" w:rsidRPr="0062452D">
        <w:rPr>
          <w:rFonts w:ascii="Arial" w:hAnsi="Arial" w:cs="Arial"/>
          <w:b/>
          <w:sz w:val="22"/>
        </w:rPr>
        <w:t>s</w:t>
      </w:r>
      <w:r w:rsidRPr="0062452D">
        <w:rPr>
          <w:rFonts w:ascii="Arial" w:hAnsi="Arial" w:cs="Arial"/>
          <w:b/>
          <w:sz w:val="22"/>
        </w:rPr>
        <w:t xml:space="preserve">? </w:t>
      </w:r>
    </w:p>
    <w:p w:rsidR="00EE6DDA" w:rsidRPr="0062452D" w:rsidRDefault="00EE6DDA" w:rsidP="00CF2CE3">
      <w:pPr>
        <w:pStyle w:val="Sinespaciado"/>
        <w:ind w:left="708"/>
        <w:jc w:val="both"/>
        <w:rPr>
          <w:rFonts w:ascii="Arial" w:hAnsi="Arial" w:cs="Arial"/>
          <w:sz w:val="22"/>
        </w:rPr>
      </w:pPr>
      <w:r w:rsidRPr="0062452D">
        <w:rPr>
          <w:rFonts w:ascii="Arial" w:hAnsi="Arial" w:cs="Arial"/>
          <w:sz w:val="22"/>
        </w:rPr>
        <w:t>A) Favorecía el nacimiento de movimientos opositores al totalitarismo en Europa.</w:t>
      </w:r>
    </w:p>
    <w:p w:rsidR="00EE6DDA" w:rsidRPr="0062452D" w:rsidRDefault="00EE6DDA" w:rsidP="00CF2CE3">
      <w:pPr>
        <w:pStyle w:val="Sinespaciado"/>
        <w:ind w:left="708"/>
        <w:jc w:val="both"/>
        <w:rPr>
          <w:rFonts w:ascii="Arial" w:hAnsi="Arial" w:cs="Arial"/>
          <w:sz w:val="22"/>
        </w:rPr>
      </w:pPr>
      <w:r w:rsidRPr="0062452D">
        <w:rPr>
          <w:rFonts w:ascii="Arial" w:hAnsi="Arial" w:cs="Arial"/>
          <w:sz w:val="22"/>
        </w:rPr>
        <w:t>B) Potenciaba la libertad de expresión de la sociedad europea en el período.</w:t>
      </w:r>
    </w:p>
    <w:p w:rsidR="00EE6DDA" w:rsidRPr="0062452D" w:rsidRDefault="00EE6DDA" w:rsidP="00CF2CE3">
      <w:pPr>
        <w:pStyle w:val="Sinespaciado"/>
        <w:ind w:left="708"/>
        <w:jc w:val="both"/>
        <w:rPr>
          <w:rFonts w:ascii="Arial" w:hAnsi="Arial" w:cs="Arial"/>
          <w:sz w:val="22"/>
        </w:rPr>
      </w:pPr>
      <w:r w:rsidRPr="0062452D">
        <w:rPr>
          <w:rFonts w:ascii="Arial" w:hAnsi="Arial" w:cs="Arial"/>
          <w:sz w:val="22"/>
        </w:rPr>
        <w:t>C) Pretendía acercar el régimen y sus líderes a la población de los países donde se aplicaban.</w:t>
      </w:r>
    </w:p>
    <w:p w:rsidR="00EE6DDA" w:rsidRPr="0062452D" w:rsidRDefault="00EE6DDA" w:rsidP="00CF2CE3">
      <w:pPr>
        <w:pStyle w:val="Sinespaciado"/>
        <w:ind w:left="708"/>
        <w:jc w:val="both"/>
        <w:rPr>
          <w:rFonts w:ascii="Arial" w:hAnsi="Arial" w:cs="Arial"/>
          <w:sz w:val="22"/>
        </w:rPr>
      </w:pPr>
      <w:r w:rsidRPr="0062452D">
        <w:rPr>
          <w:rFonts w:ascii="Arial" w:hAnsi="Arial" w:cs="Arial"/>
          <w:sz w:val="22"/>
        </w:rPr>
        <w:t>D) Fomentaba el respeto y la convivencia democrática de la sociedad de Europa.</w:t>
      </w:r>
    </w:p>
    <w:p w:rsidR="00CA3650" w:rsidRDefault="00EE6DDA" w:rsidP="00976F8D">
      <w:pPr>
        <w:pStyle w:val="Sinespaciado"/>
        <w:ind w:left="708"/>
        <w:jc w:val="both"/>
        <w:rPr>
          <w:rFonts w:ascii="Arial" w:hAnsi="Arial" w:cs="Arial"/>
          <w:sz w:val="22"/>
        </w:rPr>
      </w:pPr>
      <w:r w:rsidRPr="0062452D">
        <w:rPr>
          <w:rFonts w:ascii="Arial" w:hAnsi="Arial" w:cs="Arial"/>
          <w:sz w:val="22"/>
        </w:rPr>
        <w:t>E) Permitía el nacimiento de nuevas expresiones artísticas</w:t>
      </w:r>
      <w:r w:rsidR="00976F8D">
        <w:rPr>
          <w:rFonts w:ascii="Arial" w:hAnsi="Arial" w:cs="Arial"/>
          <w:sz w:val="22"/>
        </w:rPr>
        <w:t xml:space="preserve"> partidarias del totalitarismo.</w:t>
      </w:r>
    </w:p>
    <w:p w:rsidR="00976F8D" w:rsidRPr="00976F8D" w:rsidRDefault="00976F8D" w:rsidP="00976F8D">
      <w:pPr>
        <w:pStyle w:val="Sinespaciado"/>
        <w:ind w:left="708"/>
        <w:jc w:val="both"/>
        <w:rPr>
          <w:rFonts w:ascii="Arial" w:hAnsi="Arial" w:cs="Arial"/>
          <w:sz w:val="22"/>
        </w:rPr>
      </w:pPr>
    </w:p>
    <w:p w:rsidR="00CA3650" w:rsidRPr="00CF2CE3" w:rsidRDefault="0062452D" w:rsidP="00CF2CE3">
      <w:pPr>
        <w:pStyle w:val="Prrafodelista"/>
        <w:numPr>
          <w:ilvl w:val="0"/>
          <w:numId w:val="43"/>
        </w:numPr>
        <w:rPr>
          <w:rFonts w:ascii="Arial" w:hAnsi="Arial" w:cs="Arial"/>
          <w:b/>
          <w:sz w:val="22"/>
          <w:szCs w:val="22"/>
          <w:u w:val="single"/>
        </w:rPr>
      </w:pPr>
      <w:r w:rsidRPr="00CF2CE3">
        <w:rPr>
          <w:rFonts w:ascii="Arial" w:hAnsi="Arial" w:cs="Arial"/>
          <w:b/>
          <w:sz w:val="22"/>
          <w:szCs w:val="22"/>
          <w:u w:val="single"/>
        </w:rPr>
        <w:t xml:space="preserve">Comprensión lectora: Observa y Lee atentamente las fuentes para responder las preguntas, recuerda utilizar la estructura </w:t>
      </w:r>
      <w:proofErr w:type="gramStart"/>
      <w:r w:rsidRPr="00CF2CE3">
        <w:rPr>
          <w:rFonts w:ascii="Arial" w:hAnsi="Arial" w:cs="Arial"/>
          <w:b/>
          <w:sz w:val="22"/>
          <w:szCs w:val="22"/>
          <w:u w:val="single"/>
        </w:rPr>
        <w:t>de  INICIO</w:t>
      </w:r>
      <w:proofErr w:type="gramEnd"/>
      <w:r w:rsidRPr="00CF2CE3">
        <w:rPr>
          <w:rFonts w:ascii="Arial" w:hAnsi="Arial" w:cs="Arial"/>
          <w:b/>
          <w:sz w:val="22"/>
          <w:szCs w:val="22"/>
          <w:u w:val="single"/>
        </w:rPr>
        <w:t xml:space="preserve">-DESARROLLO-CIERRE. Mínimo 10 líneas. </w:t>
      </w:r>
    </w:p>
    <w:p w:rsidR="00CF2CE3" w:rsidRPr="00CF2CE3" w:rsidRDefault="005A4D98" w:rsidP="00CF2CE3">
      <w:pPr>
        <w:pStyle w:val="Prrafodelista"/>
        <w:ind w:left="1080"/>
        <w:rPr>
          <w:rFonts w:ascii="Arial" w:hAnsi="Arial" w:cs="Arial"/>
          <w:sz w:val="22"/>
          <w:szCs w:val="22"/>
        </w:rPr>
      </w:pPr>
      <w:r w:rsidRPr="00E2382F">
        <w:rPr>
          <w:b/>
          <w:noProof/>
          <w:lang w:eastAsia="es-CL"/>
        </w:rPr>
        <w:drawing>
          <wp:anchor distT="0" distB="0" distL="114300" distR="114300" simplePos="0" relativeHeight="251666432" behindDoc="1" locked="0" layoutInCell="1" allowOverlap="1" wp14:anchorId="467C48A1" wp14:editId="28FB160A">
            <wp:simplePos x="0" y="0"/>
            <wp:positionH relativeFrom="margin">
              <wp:align>left</wp:align>
            </wp:positionH>
            <wp:positionV relativeFrom="paragraph">
              <wp:posOffset>154305</wp:posOffset>
            </wp:positionV>
            <wp:extent cx="1593850" cy="2266950"/>
            <wp:effectExtent l="0" t="0" r="6350" b="0"/>
            <wp:wrapTight wrapText="bothSides">
              <wp:wrapPolygon edited="0">
                <wp:start x="0" y="0"/>
                <wp:lineTo x="0" y="21418"/>
                <wp:lineTo x="21428" y="21418"/>
                <wp:lineTo x="21428" y="0"/>
                <wp:lineTo x="0" y="0"/>
              </wp:wrapPolygon>
            </wp:wrapTight>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93850" cy="2266950"/>
                    </a:xfrm>
                    <a:prstGeom prst="rect">
                      <a:avLst/>
                    </a:prstGeom>
                    <a:noFill/>
                    <a:ln>
                      <a:noFill/>
                    </a:ln>
                    <a:extLst/>
                  </pic:spPr>
                </pic:pic>
              </a:graphicData>
            </a:graphic>
          </wp:anchor>
        </w:drawing>
      </w:r>
    </w:p>
    <w:p w:rsidR="00CA3650" w:rsidRPr="00CF2CE3" w:rsidRDefault="00E727DB" w:rsidP="0062452D">
      <w:pPr>
        <w:pStyle w:val="Prrafodelista"/>
        <w:numPr>
          <w:ilvl w:val="0"/>
          <w:numId w:val="42"/>
        </w:numPr>
        <w:rPr>
          <w:rFonts w:ascii="Arial" w:hAnsi="Arial" w:cs="Arial"/>
          <w:sz w:val="22"/>
          <w:szCs w:val="22"/>
        </w:rPr>
      </w:pPr>
      <w:r>
        <w:rPr>
          <w:rFonts w:ascii="Arial" w:hAnsi="Arial" w:cs="Arial"/>
          <w:sz w:val="22"/>
          <w:szCs w:val="22"/>
        </w:rPr>
        <w:t xml:space="preserve">La propaganda nazi </w:t>
      </w:r>
      <w:r w:rsidR="0062452D" w:rsidRPr="00CF2CE3">
        <w:rPr>
          <w:rFonts w:ascii="Arial" w:hAnsi="Arial" w:cs="Arial"/>
          <w:sz w:val="22"/>
          <w:szCs w:val="22"/>
        </w:rPr>
        <w:t>c</w:t>
      </w:r>
      <w:r w:rsidR="00721630">
        <w:rPr>
          <w:rFonts w:ascii="Arial" w:hAnsi="Arial" w:cs="Arial"/>
          <w:sz w:val="22"/>
          <w:szCs w:val="22"/>
        </w:rPr>
        <w:t xml:space="preserve">reada por el ministro </w:t>
      </w:r>
      <w:proofErr w:type="spellStart"/>
      <w:r w:rsidR="00721630">
        <w:rPr>
          <w:rFonts w:ascii="Arial" w:hAnsi="Arial" w:cs="Arial"/>
          <w:sz w:val="22"/>
          <w:szCs w:val="22"/>
        </w:rPr>
        <w:t>Goebbel</w:t>
      </w:r>
      <w:r w:rsidR="0062452D" w:rsidRPr="00CF2CE3">
        <w:rPr>
          <w:rFonts w:ascii="Arial" w:hAnsi="Arial" w:cs="Arial"/>
          <w:sz w:val="22"/>
          <w:szCs w:val="22"/>
        </w:rPr>
        <w:t>s</w:t>
      </w:r>
      <w:proofErr w:type="spellEnd"/>
      <w:r w:rsidR="00CF2CE3" w:rsidRPr="00CF2CE3">
        <w:rPr>
          <w:rFonts w:ascii="Arial" w:hAnsi="Arial" w:cs="Arial"/>
          <w:sz w:val="22"/>
          <w:szCs w:val="22"/>
        </w:rPr>
        <w:t xml:space="preserve"> </w:t>
      </w:r>
      <w:r w:rsidR="0062452D" w:rsidRPr="00CF2CE3">
        <w:rPr>
          <w:rFonts w:ascii="Arial" w:hAnsi="Arial" w:cs="Arial"/>
          <w:sz w:val="22"/>
          <w:szCs w:val="22"/>
        </w:rPr>
        <w:t>fue una de las principales propulsoras del “antisemitismo” y la “exaltación de la raza aria alemana” En ella, se juzgaba a los judíos y otras minorías en el país, también se promovía la idea de una raza pura, con los valores correctos y superior. Para ello, se u</w:t>
      </w:r>
      <w:r w:rsidR="00CF2CE3" w:rsidRPr="00CF2CE3">
        <w:rPr>
          <w:rFonts w:ascii="Arial" w:hAnsi="Arial" w:cs="Arial"/>
          <w:sz w:val="22"/>
          <w:szCs w:val="22"/>
        </w:rPr>
        <w:t xml:space="preserve">tilizaban distintas estrategias que demonizaban, vulgarizaban y culpaban a los judíos de distintos males que acontecía Alemania. </w:t>
      </w:r>
    </w:p>
    <w:p w:rsidR="00CF2CE3" w:rsidRPr="00CF2CE3" w:rsidRDefault="005A4D98" w:rsidP="00CF2CE3">
      <w:pPr>
        <w:pStyle w:val="Prrafodelista"/>
        <w:rPr>
          <w:rFonts w:ascii="Arial" w:hAnsi="Arial" w:cs="Arial"/>
          <w:b/>
          <w:sz w:val="22"/>
          <w:szCs w:val="22"/>
        </w:rPr>
      </w:pPr>
      <w:r>
        <w:rPr>
          <w:b/>
          <w:noProof/>
          <w:lang w:eastAsia="es-CL"/>
        </w:rPr>
        <mc:AlternateContent>
          <mc:Choice Requires="wps">
            <w:drawing>
              <wp:anchor distT="0" distB="0" distL="114300" distR="114300" simplePos="0" relativeHeight="251668480" behindDoc="1" locked="0" layoutInCell="1" allowOverlap="1" wp14:anchorId="1AB7F9AD" wp14:editId="1EF21121">
                <wp:simplePos x="0" y="0"/>
                <wp:positionH relativeFrom="column">
                  <wp:posOffset>-28575</wp:posOffset>
                </wp:positionH>
                <wp:positionV relativeFrom="paragraph">
                  <wp:posOffset>512445</wp:posOffset>
                </wp:positionV>
                <wp:extent cx="1590675" cy="657225"/>
                <wp:effectExtent l="0" t="0" r="28575" b="28575"/>
                <wp:wrapTight wrapText="bothSides">
                  <wp:wrapPolygon edited="0">
                    <wp:start x="0" y="0"/>
                    <wp:lineTo x="0" y="21913"/>
                    <wp:lineTo x="21729" y="21913"/>
                    <wp:lineTo x="21729" y="0"/>
                    <wp:lineTo x="0" y="0"/>
                  </wp:wrapPolygon>
                </wp:wrapTight>
                <wp:docPr id="7" name="Rectángulo 7"/>
                <wp:cNvGraphicFramePr/>
                <a:graphic xmlns:a="http://schemas.openxmlformats.org/drawingml/2006/main">
                  <a:graphicData uri="http://schemas.microsoft.com/office/word/2010/wordprocessingShape">
                    <wps:wsp>
                      <wps:cNvSpPr/>
                      <wps:spPr>
                        <a:xfrm>
                          <a:off x="0" y="0"/>
                          <a:ext cx="1590675" cy="657225"/>
                        </a:xfrm>
                        <a:prstGeom prst="rect">
                          <a:avLst/>
                        </a:prstGeom>
                      </wps:spPr>
                      <wps:style>
                        <a:lnRef idx="2">
                          <a:schemeClr val="accent6"/>
                        </a:lnRef>
                        <a:fillRef idx="1">
                          <a:schemeClr val="lt1"/>
                        </a:fillRef>
                        <a:effectRef idx="0">
                          <a:schemeClr val="accent6"/>
                        </a:effectRef>
                        <a:fontRef idx="minor">
                          <a:schemeClr val="dk1"/>
                        </a:fontRef>
                      </wps:style>
                      <wps:txbx>
                        <w:txbxContent>
                          <w:p w:rsidR="005A4D98" w:rsidRPr="00CF2CE3" w:rsidRDefault="005A4D98" w:rsidP="005A4D98">
                            <w:pPr>
                              <w:pStyle w:val="Sinespaciado"/>
                              <w:shd w:val="clear" w:color="auto" w:fill="92D050"/>
                              <w:rPr>
                                <w:b/>
                              </w:rPr>
                            </w:pPr>
                            <w:r w:rsidRPr="00CF2CE3">
                              <w:rPr>
                                <w:b/>
                              </w:rPr>
                              <w:t>"El judío, el instigador de la guerra, el prolongador de la guerra"</w:t>
                            </w:r>
                          </w:p>
                          <w:p w:rsidR="005A4D98" w:rsidRDefault="005A4D98" w:rsidP="00CF2CE3">
                            <w:pPr>
                              <w:shd w:val="clear" w:color="auto" w:fill="92D05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7F9AD" id="Rectángulo 7" o:spid="_x0000_s1037" style="position:absolute;left:0;text-align:left;margin-left:-2.25pt;margin-top:40.35pt;width:125.25pt;height:51.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" fillcolor="white [3201]" strokecolor="#70ad47 [3209]" strokeweight="1pt">
                <v:textbox>
                  <w:txbxContent>
                    <w:p w:rsidR="005A4D98" w:rsidRPr="00CF2CE3" w:rsidRDefault="005A4D98" w:rsidP="005A4D98">
                      <w:pPr>
                        <w:pStyle w:val="Sinespaciado"/>
                        <w:shd w:val="clear" w:color="auto" w:fill="92D050"/>
                        <w:rPr>
                          <w:b/>
                        </w:rPr>
                      </w:pPr>
                      <w:r w:rsidRPr="00CF2CE3">
                        <w:rPr>
                          <w:b/>
                        </w:rPr>
                        <w:t>"El judío, el instigador de la guerra, el prolongador de la guerra"</w:t>
                      </w:r>
                    </w:p>
                    <w:p w:rsidR="005A4D98" w:rsidRDefault="005A4D98" w:rsidP="00CF2CE3">
                      <w:pPr>
                        <w:shd w:val="clear" w:color="auto" w:fill="92D050"/>
                        <w:jc w:val="center"/>
                      </w:pPr>
                    </w:p>
                  </w:txbxContent>
                </v:textbox>
                <w10:wrap type="tight"/>
              </v:rect>
            </w:pict>
          </mc:Fallback>
        </mc:AlternateContent>
      </w:r>
      <w:r w:rsidR="00CF2CE3" w:rsidRPr="00CF2CE3">
        <w:rPr>
          <w:rFonts w:ascii="Arial" w:hAnsi="Arial" w:cs="Arial"/>
          <w:b/>
          <w:sz w:val="22"/>
          <w:szCs w:val="22"/>
        </w:rPr>
        <w:t xml:space="preserve">Respecto a lo anterior y analizando el afiche de propaganda. ¿Crees que este tipo de propaganda tuvo un gran impacto en la población en la población alemana? ¿Por qué? ¿Qué tipo de impacto? </w:t>
      </w:r>
    </w:p>
    <w:p w:rsidR="003F2036" w:rsidRDefault="003F2036" w:rsidP="003F2036">
      <w:pPr>
        <w:rPr>
          <w:sz w:val="22"/>
          <w:szCs w:val="22"/>
        </w:rPr>
      </w:pPr>
    </w:p>
    <w:p w:rsidR="00CA3650" w:rsidRDefault="00CA3650" w:rsidP="003F2036">
      <w:pPr>
        <w:pStyle w:val="Prrafodelista"/>
        <w:jc w:val="both"/>
      </w:pPr>
    </w:p>
    <w:tbl>
      <w:tblPr>
        <w:tblStyle w:val="Tablaconcuadrcula"/>
        <w:tblpPr w:leftFromText="141" w:rightFromText="141" w:vertAnchor="text" w:horzAnchor="margin" w:tblpY="93"/>
        <w:tblW w:w="0" w:type="auto"/>
        <w:tblLook w:val="04A0" w:firstRow="1" w:lastRow="0" w:firstColumn="1" w:lastColumn="0" w:noHBand="0" w:noVBand="1"/>
      </w:tblPr>
      <w:tblGrid>
        <w:gridCol w:w="10735"/>
      </w:tblGrid>
      <w:tr w:rsidR="00976F8D" w:rsidTr="00976F8D">
        <w:trPr>
          <w:trHeight w:val="2895"/>
        </w:trPr>
        <w:tc>
          <w:tcPr>
            <w:tcW w:w="10735" w:type="dxa"/>
          </w:tcPr>
          <w:p w:rsidR="00976F8D" w:rsidRDefault="00976F8D" w:rsidP="00976F8D">
            <w:pPr>
              <w:rPr>
                <w:sz w:val="22"/>
                <w:szCs w:val="22"/>
              </w:rPr>
            </w:pPr>
            <w:r>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CA3650" w:rsidRDefault="00CA3650" w:rsidP="00976F8D">
      <w:pPr>
        <w:jc w:val="both"/>
      </w:pPr>
    </w:p>
    <w:p w:rsidR="00CA3650" w:rsidRDefault="00CA3650" w:rsidP="003F2036">
      <w:pPr>
        <w:pStyle w:val="Prrafodelista"/>
        <w:jc w:val="both"/>
      </w:pPr>
    </w:p>
    <w:p w:rsidR="00CA3650" w:rsidRDefault="00CF2CE3" w:rsidP="00CF2CE3">
      <w:pPr>
        <w:pStyle w:val="Prrafodelista"/>
        <w:numPr>
          <w:ilvl w:val="0"/>
          <w:numId w:val="42"/>
        </w:numPr>
        <w:jc w:val="both"/>
        <w:rPr>
          <w:rFonts w:ascii="Arial" w:hAnsi="Arial" w:cs="Arial"/>
          <w:sz w:val="22"/>
        </w:rPr>
      </w:pPr>
      <w:r w:rsidRPr="00CF2CE3">
        <w:rPr>
          <w:rFonts w:ascii="Arial" w:hAnsi="Arial" w:cs="Arial"/>
          <w:sz w:val="22"/>
        </w:rPr>
        <w:t xml:space="preserve">Lee la siguiente fuente y responde utilizando la estructura: </w:t>
      </w:r>
    </w:p>
    <w:p w:rsidR="00CF2CE3" w:rsidRPr="00CF2CE3" w:rsidRDefault="00CF2CE3" w:rsidP="00CF2CE3">
      <w:pPr>
        <w:pStyle w:val="Prrafodelista"/>
        <w:jc w:val="both"/>
        <w:rPr>
          <w:rFonts w:ascii="Arial" w:hAnsi="Arial" w:cs="Arial"/>
          <w:sz w:val="22"/>
        </w:rPr>
      </w:pPr>
    </w:p>
    <w:p w:rsidR="003F2036" w:rsidRPr="005A4D98" w:rsidRDefault="003F2036" w:rsidP="003F2036">
      <w:pPr>
        <w:pStyle w:val="Prrafodelista"/>
        <w:jc w:val="both"/>
        <w:rPr>
          <w:rFonts w:ascii="Arial" w:hAnsi="Arial" w:cs="Arial"/>
          <w:i/>
          <w:sz w:val="22"/>
        </w:rPr>
      </w:pPr>
      <w:r w:rsidRPr="005A4D98">
        <w:rPr>
          <w:rFonts w:ascii="Arial" w:hAnsi="Arial" w:cs="Arial"/>
          <w:i/>
          <w:sz w:val="22"/>
        </w:rPr>
        <w:t xml:space="preserve">“En la noche del 13 al 14 de febrero de 1945 ocurrió lo que ya se temía. Aviones ingleses y americanos alcanzaron su objetivo principal, la destrucción total de la ciudad de </w:t>
      </w:r>
      <w:proofErr w:type="spellStart"/>
      <w:r w:rsidRPr="005A4D98">
        <w:rPr>
          <w:rFonts w:ascii="Arial" w:hAnsi="Arial" w:cs="Arial"/>
          <w:i/>
          <w:sz w:val="22"/>
        </w:rPr>
        <w:t>Dresden</w:t>
      </w:r>
      <w:proofErr w:type="spellEnd"/>
      <w:r w:rsidRPr="005A4D98">
        <w:rPr>
          <w:rFonts w:ascii="Arial" w:hAnsi="Arial" w:cs="Arial"/>
          <w:i/>
          <w:sz w:val="22"/>
        </w:rPr>
        <w:t>. Mueren alrededor de 60.000 personas. Otros cálculos indicaban incluso 245.000 (…) se trataba de un doble ataque, durante la noche, por el cuerpo de ataque inglés y luego, de día, seguían bombardeando los aviones americanos, recurriendo a cuanto barrio faltaba por destruir. El caos era total, un solo campo de ruinas, el cielo oscurecido por el humo, todo ardía, se derrumbaban los muros y se desparramaban sobre las calles. Era imposible el acceso de carros bomba o ambulancias. Una ciudad maravillosa, de la noche a la mañana amaneció muerta” (</w:t>
      </w:r>
      <w:proofErr w:type="spellStart"/>
      <w:r w:rsidRPr="005A4D98">
        <w:rPr>
          <w:rFonts w:ascii="Arial" w:hAnsi="Arial" w:cs="Arial"/>
          <w:i/>
          <w:sz w:val="22"/>
        </w:rPr>
        <w:t>Rasg</w:t>
      </w:r>
      <w:proofErr w:type="spellEnd"/>
      <w:r w:rsidRPr="005A4D98">
        <w:rPr>
          <w:rFonts w:ascii="Arial" w:hAnsi="Arial" w:cs="Arial"/>
          <w:i/>
          <w:sz w:val="22"/>
        </w:rPr>
        <w:t xml:space="preserve">, </w:t>
      </w:r>
      <w:proofErr w:type="spellStart"/>
      <w:r w:rsidRPr="005A4D98">
        <w:rPr>
          <w:rFonts w:ascii="Arial" w:hAnsi="Arial" w:cs="Arial"/>
          <w:i/>
          <w:sz w:val="22"/>
        </w:rPr>
        <w:t>Hildegard</w:t>
      </w:r>
      <w:proofErr w:type="spellEnd"/>
      <w:r w:rsidRPr="005A4D98">
        <w:rPr>
          <w:rFonts w:ascii="Arial" w:hAnsi="Arial" w:cs="Arial"/>
          <w:i/>
          <w:sz w:val="22"/>
        </w:rPr>
        <w:t xml:space="preserve">. La última amapola. Testimonio y vivencias de una niña alemana de la segunda guerra mundial) </w:t>
      </w:r>
    </w:p>
    <w:p w:rsidR="005A4D98" w:rsidRPr="005A4D98" w:rsidRDefault="005A4D98" w:rsidP="003F2036">
      <w:pPr>
        <w:pStyle w:val="Prrafodelista"/>
        <w:jc w:val="both"/>
        <w:rPr>
          <w:rFonts w:ascii="Arial" w:hAnsi="Arial" w:cs="Arial"/>
          <w:b/>
          <w:sz w:val="22"/>
        </w:rPr>
      </w:pPr>
      <w:r>
        <w:rPr>
          <w:rFonts w:ascii="Arial" w:hAnsi="Arial" w:cs="Arial"/>
          <w:sz w:val="22"/>
        </w:rPr>
        <w:lastRenderedPageBreak/>
        <w:t xml:space="preserve">Respecto al texto anterior, y considerando lo estudiado en la guía respecto a la segunda guerra mundial, </w:t>
      </w:r>
      <w:r w:rsidRPr="005A4D98">
        <w:rPr>
          <w:rFonts w:ascii="Arial" w:hAnsi="Arial" w:cs="Arial"/>
          <w:b/>
          <w:sz w:val="22"/>
        </w:rPr>
        <w:t>¿Cuáles serían las principales consecuencias</w:t>
      </w:r>
      <w:r>
        <w:rPr>
          <w:rFonts w:ascii="Arial" w:hAnsi="Arial" w:cs="Arial"/>
          <w:b/>
          <w:sz w:val="22"/>
        </w:rPr>
        <w:t xml:space="preserve"> de la segunda guerra mundial</w:t>
      </w:r>
      <w:r w:rsidRPr="005A4D98">
        <w:rPr>
          <w:rFonts w:ascii="Arial" w:hAnsi="Arial" w:cs="Arial"/>
          <w:b/>
          <w:sz w:val="22"/>
        </w:rPr>
        <w:t>?</w:t>
      </w:r>
      <w:r>
        <w:rPr>
          <w:rFonts w:ascii="Arial" w:hAnsi="Arial" w:cs="Arial"/>
          <w:b/>
          <w:sz w:val="22"/>
        </w:rPr>
        <w:t xml:space="preserve"> ¿Por qué es tan impactante?</w:t>
      </w:r>
      <w:r w:rsidRPr="005A4D98">
        <w:rPr>
          <w:rFonts w:ascii="Arial" w:hAnsi="Arial" w:cs="Arial"/>
          <w:b/>
          <w:sz w:val="22"/>
        </w:rPr>
        <w:t xml:space="preserve"> Menciona al menos tres y descríbelas. </w:t>
      </w:r>
    </w:p>
    <w:tbl>
      <w:tblPr>
        <w:tblStyle w:val="Tablaconcuadrcula"/>
        <w:tblpPr w:leftFromText="141" w:rightFromText="141" w:vertAnchor="text" w:horzAnchor="margin" w:tblpY="120"/>
        <w:tblW w:w="0" w:type="auto"/>
        <w:tblLook w:val="04A0" w:firstRow="1" w:lastRow="0" w:firstColumn="1" w:lastColumn="0" w:noHBand="0" w:noVBand="1"/>
      </w:tblPr>
      <w:tblGrid>
        <w:gridCol w:w="10735"/>
      </w:tblGrid>
      <w:tr w:rsidR="005A4D98" w:rsidTr="005A4D98">
        <w:trPr>
          <w:trHeight w:val="2895"/>
        </w:trPr>
        <w:tc>
          <w:tcPr>
            <w:tcW w:w="10735" w:type="dxa"/>
          </w:tcPr>
          <w:p w:rsidR="005A4D98" w:rsidRDefault="005A4D98" w:rsidP="005A4D98">
            <w:pPr>
              <w:rPr>
                <w:sz w:val="22"/>
                <w:szCs w:val="22"/>
              </w:rPr>
            </w:pPr>
            <w:r>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CA3650" w:rsidRDefault="00CA3650" w:rsidP="003F2036"/>
    <w:sectPr w:rsidR="00CA3650" w:rsidSect="00707C42">
      <w:footerReference w:type="default" r:id="rId31"/>
      <w:pgSz w:w="12185" w:h="17861" w:code="345"/>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625C" w:rsidRDefault="00E2625C" w:rsidP="00707C42">
      <w:pPr>
        <w:spacing w:before="0" w:after="0" w:line="240" w:lineRule="auto"/>
      </w:pPr>
      <w:r>
        <w:separator/>
      </w:r>
    </w:p>
  </w:endnote>
  <w:endnote w:type="continuationSeparator" w:id="0">
    <w:p w:rsidR="00E2625C" w:rsidRDefault="00E2625C" w:rsidP="00707C4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0225449"/>
      <w:docPartObj>
        <w:docPartGallery w:val="Page Numbers (Bottom of Page)"/>
        <w:docPartUnique/>
      </w:docPartObj>
    </w:sdtPr>
    <w:sdtContent>
      <w:p w:rsidR="005A4D98" w:rsidRDefault="005A4D98">
        <w:pPr>
          <w:pStyle w:val="Piedepgina"/>
          <w:jc w:val="right"/>
        </w:pPr>
        <w:r>
          <w:fldChar w:fldCharType="begin"/>
        </w:r>
        <w:r>
          <w:instrText>PAGE   \* MERGEFORMAT</w:instrText>
        </w:r>
        <w:r>
          <w:fldChar w:fldCharType="separate"/>
        </w:r>
        <w:r w:rsidR="00E727DB" w:rsidRPr="00E727DB">
          <w:rPr>
            <w:noProof/>
            <w:lang w:val="es-ES"/>
          </w:rPr>
          <w:t>11</w:t>
        </w:r>
        <w:r>
          <w:fldChar w:fldCharType="end"/>
        </w:r>
      </w:p>
    </w:sdtContent>
  </w:sdt>
  <w:p w:rsidR="005A4D98" w:rsidRDefault="005A4D9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625C" w:rsidRDefault="00E2625C" w:rsidP="00707C42">
      <w:pPr>
        <w:spacing w:before="0" w:after="0" w:line="240" w:lineRule="auto"/>
      </w:pPr>
      <w:r>
        <w:separator/>
      </w:r>
    </w:p>
  </w:footnote>
  <w:footnote w:type="continuationSeparator" w:id="0">
    <w:p w:rsidR="00E2625C" w:rsidRDefault="00E2625C" w:rsidP="00707C4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3559E"/>
    <w:multiLevelType w:val="hybridMultilevel"/>
    <w:tmpl w:val="3DFE8AD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38750A2"/>
    <w:multiLevelType w:val="hybridMultilevel"/>
    <w:tmpl w:val="1C5C7B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75252C8"/>
    <w:multiLevelType w:val="hybridMultilevel"/>
    <w:tmpl w:val="022CC93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C43746C"/>
    <w:multiLevelType w:val="hybridMultilevel"/>
    <w:tmpl w:val="339A0EB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F3E32A1"/>
    <w:multiLevelType w:val="hybridMultilevel"/>
    <w:tmpl w:val="7262A96A"/>
    <w:lvl w:ilvl="0" w:tplc="383A5ACA">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20EB0F75"/>
    <w:multiLevelType w:val="hybridMultilevel"/>
    <w:tmpl w:val="87A40632"/>
    <w:lvl w:ilvl="0" w:tplc="5D084EF6">
      <w:start w:val="2"/>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4895D23"/>
    <w:multiLevelType w:val="hybridMultilevel"/>
    <w:tmpl w:val="D94E08EC"/>
    <w:lvl w:ilvl="0" w:tplc="53F0A4C8">
      <w:start w:val="2"/>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6BA710D"/>
    <w:multiLevelType w:val="hybridMultilevel"/>
    <w:tmpl w:val="7FD6BB8A"/>
    <w:lvl w:ilvl="0" w:tplc="52723EE6">
      <w:start w:val="1"/>
      <w:numFmt w:val="upperLetter"/>
      <w:lvlText w:val="%1)"/>
      <w:lvlJc w:val="lef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8" w15:restartNumberingAfterBreak="0">
    <w:nsid w:val="27841A46"/>
    <w:multiLevelType w:val="hybridMultilevel"/>
    <w:tmpl w:val="CC0C742A"/>
    <w:lvl w:ilvl="0" w:tplc="54024FC4">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9BD625E"/>
    <w:multiLevelType w:val="hybridMultilevel"/>
    <w:tmpl w:val="AA924C8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CFD2C66"/>
    <w:multiLevelType w:val="hybridMultilevel"/>
    <w:tmpl w:val="3ABA5F0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DAB3344"/>
    <w:multiLevelType w:val="multilevel"/>
    <w:tmpl w:val="A08EE67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39646CF4"/>
    <w:multiLevelType w:val="hybridMultilevel"/>
    <w:tmpl w:val="2976FAC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39FB0326"/>
    <w:multiLevelType w:val="hybridMultilevel"/>
    <w:tmpl w:val="CB0AE44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3A57486C"/>
    <w:multiLevelType w:val="hybridMultilevel"/>
    <w:tmpl w:val="61AC58EA"/>
    <w:lvl w:ilvl="0" w:tplc="A29234F8">
      <w:start w:val="1"/>
      <w:numFmt w:val="upperRoman"/>
      <w:lvlText w:val="%1."/>
      <w:lvlJc w:val="left"/>
      <w:pPr>
        <w:ind w:left="862" w:hanging="72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BAD1ECA"/>
    <w:multiLevelType w:val="hybridMultilevel"/>
    <w:tmpl w:val="2520862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427303B6"/>
    <w:multiLevelType w:val="hybridMultilevel"/>
    <w:tmpl w:val="7652BC26"/>
    <w:lvl w:ilvl="0" w:tplc="DD56ADF8">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7" w15:restartNumberingAfterBreak="0">
    <w:nsid w:val="43AE2BF2"/>
    <w:multiLevelType w:val="hybridMultilevel"/>
    <w:tmpl w:val="1A742E7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4216D9D"/>
    <w:multiLevelType w:val="hybridMultilevel"/>
    <w:tmpl w:val="DCD6A4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49EC20C5"/>
    <w:multiLevelType w:val="hybridMultilevel"/>
    <w:tmpl w:val="A7BC88B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4E345751"/>
    <w:multiLevelType w:val="hybridMultilevel"/>
    <w:tmpl w:val="A28AF886"/>
    <w:lvl w:ilvl="0" w:tplc="D1B24048">
      <w:start w:val="1"/>
      <w:numFmt w:val="upperRoman"/>
      <w:lvlText w:val="%1."/>
      <w:lvlJc w:val="left"/>
      <w:pPr>
        <w:ind w:left="1080" w:hanging="720"/>
      </w:pPr>
      <w:rPr>
        <w:rFonts w:ascii="Arial" w:hAnsi="Arial" w:cs="Arial" w:hint="default"/>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52B22C81"/>
    <w:multiLevelType w:val="hybridMultilevel"/>
    <w:tmpl w:val="A2B2EF88"/>
    <w:lvl w:ilvl="0" w:tplc="1B46CA20">
      <w:start w:val="1"/>
      <w:numFmt w:val="decimal"/>
      <w:lvlText w:val="%1."/>
      <w:lvlJc w:val="left"/>
      <w:pPr>
        <w:ind w:left="720" w:hanging="360"/>
      </w:pPr>
      <w:rPr>
        <w:color w:val="auto"/>
      </w:rPr>
    </w:lvl>
    <w:lvl w:ilvl="1" w:tplc="340A0017">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57906B77"/>
    <w:multiLevelType w:val="hybridMultilevel"/>
    <w:tmpl w:val="A9548F44"/>
    <w:lvl w:ilvl="0" w:tplc="70668B4E">
      <w:start w:val="1"/>
      <w:numFmt w:val="decimal"/>
      <w:lvlText w:val="%1."/>
      <w:lvlJc w:val="lef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3" w15:restartNumberingAfterBreak="0">
    <w:nsid w:val="5B313621"/>
    <w:multiLevelType w:val="hybridMultilevel"/>
    <w:tmpl w:val="A40CD8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5B330028"/>
    <w:multiLevelType w:val="hybridMultilevel"/>
    <w:tmpl w:val="DC3C9B2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5C9470CD"/>
    <w:multiLevelType w:val="hybridMultilevel"/>
    <w:tmpl w:val="5E82F4F4"/>
    <w:lvl w:ilvl="0" w:tplc="A29234F8">
      <w:start w:val="1"/>
      <w:numFmt w:val="upperRoman"/>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5CC133F0"/>
    <w:multiLevelType w:val="hybridMultilevel"/>
    <w:tmpl w:val="E794BDC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5E6048EA"/>
    <w:multiLevelType w:val="hybridMultilevel"/>
    <w:tmpl w:val="5AA01162"/>
    <w:lvl w:ilvl="0" w:tplc="9AD8B522">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8" w15:restartNumberingAfterBreak="0">
    <w:nsid w:val="60351F0E"/>
    <w:multiLevelType w:val="hybridMultilevel"/>
    <w:tmpl w:val="3FF857D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650D7025"/>
    <w:multiLevelType w:val="hybridMultilevel"/>
    <w:tmpl w:val="C4DE0E4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67A334F9"/>
    <w:multiLevelType w:val="hybridMultilevel"/>
    <w:tmpl w:val="30B05228"/>
    <w:lvl w:ilvl="0" w:tplc="FE709414">
      <w:start w:val="1"/>
      <w:numFmt w:val="upperLetter"/>
      <w:lvlText w:val="%1)"/>
      <w:lvlJc w:val="left"/>
      <w:pPr>
        <w:ind w:left="1428" w:hanging="360"/>
      </w:pPr>
      <w:rPr>
        <w:rFonts w:hint="default"/>
      </w:rPr>
    </w:lvl>
    <w:lvl w:ilvl="1" w:tplc="340A0019" w:tentative="1">
      <w:start w:val="1"/>
      <w:numFmt w:val="lowerLetter"/>
      <w:lvlText w:val="%2."/>
      <w:lvlJc w:val="left"/>
      <w:pPr>
        <w:ind w:left="2148" w:hanging="360"/>
      </w:pPr>
    </w:lvl>
    <w:lvl w:ilvl="2" w:tplc="340A001B" w:tentative="1">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abstractNum w:abstractNumId="31" w15:restartNumberingAfterBreak="0">
    <w:nsid w:val="67DB0A06"/>
    <w:multiLevelType w:val="hybridMultilevel"/>
    <w:tmpl w:val="5D5AB76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68570F3A"/>
    <w:multiLevelType w:val="hybridMultilevel"/>
    <w:tmpl w:val="8A488E4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68E614A9"/>
    <w:multiLevelType w:val="hybridMultilevel"/>
    <w:tmpl w:val="426C7FCA"/>
    <w:lvl w:ilvl="0" w:tplc="D3EA7476">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6BBC5FDA"/>
    <w:multiLevelType w:val="hybridMultilevel"/>
    <w:tmpl w:val="E84AF92C"/>
    <w:lvl w:ilvl="0" w:tplc="9070B78E">
      <w:start w:val="1"/>
      <w:numFmt w:val="upperRoman"/>
      <w:lvlText w:val="%1."/>
      <w:lvlJc w:val="lef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5" w15:restartNumberingAfterBreak="0">
    <w:nsid w:val="71B50557"/>
    <w:multiLevelType w:val="hybridMultilevel"/>
    <w:tmpl w:val="10D8846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723408DD"/>
    <w:multiLevelType w:val="hybridMultilevel"/>
    <w:tmpl w:val="53E03CE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15:restartNumberingAfterBreak="0">
    <w:nsid w:val="727E2045"/>
    <w:multiLevelType w:val="hybridMultilevel"/>
    <w:tmpl w:val="84068124"/>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38" w15:restartNumberingAfterBreak="0">
    <w:nsid w:val="761130CE"/>
    <w:multiLevelType w:val="hybridMultilevel"/>
    <w:tmpl w:val="1440401A"/>
    <w:lvl w:ilvl="0" w:tplc="80BC4ADA">
      <w:start w:val="1"/>
      <w:numFmt w:val="decimal"/>
      <w:lvlText w:val="%1)"/>
      <w:lvlJc w:val="lef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9" w15:restartNumberingAfterBreak="0">
    <w:nsid w:val="77DF730D"/>
    <w:multiLevelType w:val="hybridMultilevel"/>
    <w:tmpl w:val="372E3B6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15:restartNumberingAfterBreak="0">
    <w:nsid w:val="7AC80FB5"/>
    <w:multiLevelType w:val="hybridMultilevel"/>
    <w:tmpl w:val="6A6A045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7CAB6EF7"/>
    <w:multiLevelType w:val="hybridMultilevel"/>
    <w:tmpl w:val="24E2462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15:restartNumberingAfterBreak="0">
    <w:nsid w:val="7DFC11FA"/>
    <w:multiLevelType w:val="hybridMultilevel"/>
    <w:tmpl w:val="D2185EE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24"/>
  </w:num>
  <w:num w:numId="4">
    <w:abstractNumId w:val="16"/>
  </w:num>
  <w:num w:numId="5">
    <w:abstractNumId w:val="39"/>
  </w:num>
  <w:num w:numId="6">
    <w:abstractNumId w:val="26"/>
  </w:num>
  <w:num w:numId="7">
    <w:abstractNumId w:val="28"/>
  </w:num>
  <w:num w:numId="8">
    <w:abstractNumId w:val="3"/>
  </w:num>
  <w:num w:numId="9">
    <w:abstractNumId w:val="0"/>
  </w:num>
  <w:num w:numId="10">
    <w:abstractNumId w:val="19"/>
  </w:num>
  <w:num w:numId="11">
    <w:abstractNumId w:val="9"/>
  </w:num>
  <w:num w:numId="12">
    <w:abstractNumId w:val="8"/>
  </w:num>
  <w:num w:numId="13">
    <w:abstractNumId w:val="41"/>
  </w:num>
  <w:num w:numId="14">
    <w:abstractNumId w:val="13"/>
  </w:num>
  <w:num w:numId="15">
    <w:abstractNumId w:val="35"/>
  </w:num>
  <w:num w:numId="16">
    <w:abstractNumId w:val="12"/>
  </w:num>
  <w:num w:numId="17">
    <w:abstractNumId w:val="23"/>
  </w:num>
  <w:num w:numId="18">
    <w:abstractNumId w:val="20"/>
  </w:num>
  <w:num w:numId="19">
    <w:abstractNumId w:val="38"/>
  </w:num>
  <w:num w:numId="20">
    <w:abstractNumId w:val="17"/>
  </w:num>
  <w:num w:numId="21">
    <w:abstractNumId w:val="42"/>
  </w:num>
  <w:num w:numId="22">
    <w:abstractNumId w:val="32"/>
  </w:num>
  <w:num w:numId="23">
    <w:abstractNumId w:val="10"/>
  </w:num>
  <w:num w:numId="24">
    <w:abstractNumId w:val="27"/>
  </w:num>
  <w:num w:numId="25">
    <w:abstractNumId w:val="22"/>
  </w:num>
  <w:num w:numId="26">
    <w:abstractNumId w:val="2"/>
  </w:num>
  <w:num w:numId="27">
    <w:abstractNumId w:val="25"/>
  </w:num>
  <w:num w:numId="28">
    <w:abstractNumId w:val="11"/>
  </w:num>
  <w:num w:numId="29">
    <w:abstractNumId w:val="33"/>
  </w:num>
  <w:num w:numId="30">
    <w:abstractNumId w:val="37"/>
  </w:num>
  <w:num w:numId="31">
    <w:abstractNumId w:val="29"/>
  </w:num>
  <w:num w:numId="32">
    <w:abstractNumId w:val="31"/>
  </w:num>
  <w:num w:numId="33">
    <w:abstractNumId w:val="40"/>
  </w:num>
  <w:num w:numId="34">
    <w:abstractNumId w:val="36"/>
  </w:num>
  <w:num w:numId="35">
    <w:abstractNumId w:val="18"/>
  </w:num>
  <w:num w:numId="36">
    <w:abstractNumId w:val="1"/>
  </w:num>
  <w:num w:numId="37">
    <w:abstractNumId w:val="7"/>
  </w:num>
  <w:num w:numId="38">
    <w:abstractNumId w:val="30"/>
  </w:num>
  <w:num w:numId="39">
    <w:abstractNumId w:val="15"/>
  </w:num>
  <w:num w:numId="40">
    <w:abstractNumId w:val="21"/>
  </w:num>
  <w:num w:numId="41">
    <w:abstractNumId w:val="34"/>
  </w:num>
  <w:num w:numId="42">
    <w:abstractNumId w:val="6"/>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C42"/>
    <w:rsid w:val="003F2036"/>
    <w:rsid w:val="003F67FA"/>
    <w:rsid w:val="00571A2D"/>
    <w:rsid w:val="005A4D98"/>
    <w:rsid w:val="00620BB5"/>
    <w:rsid w:val="0062452D"/>
    <w:rsid w:val="00707C42"/>
    <w:rsid w:val="00711B23"/>
    <w:rsid w:val="00721630"/>
    <w:rsid w:val="0075503D"/>
    <w:rsid w:val="007C5335"/>
    <w:rsid w:val="007D59F0"/>
    <w:rsid w:val="007E46F4"/>
    <w:rsid w:val="0082336B"/>
    <w:rsid w:val="00976F8D"/>
    <w:rsid w:val="009B6269"/>
    <w:rsid w:val="00C65ED6"/>
    <w:rsid w:val="00CA3650"/>
    <w:rsid w:val="00CF2CE3"/>
    <w:rsid w:val="00E2625C"/>
    <w:rsid w:val="00E727DB"/>
    <w:rsid w:val="00EE6DD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8D661"/>
  <w15:chartTrackingRefBased/>
  <w15:docId w15:val="{74A0C6C4-4A67-4CA2-A87E-F6670ABA4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7C42"/>
    <w:pPr>
      <w:spacing w:before="100" w:after="200" w:line="276" w:lineRule="auto"/>
    </w:pPr>
    <w:rPr>
      <w:rFonts w:eastAsiaTheme="minorEastAsia"/>
      <w:sz w:val="20"/>
      <w:szCs w:val="20"/>
    </w:rPr>
  </w:style>
  <w:style w:type="paragraph" w:styleId="Ttulo1">
    <w:name w:val="heading 1"/>
    <w:basedOn w:val="Normal"/>
    <w:next w:val="Normal"/>
    <w:link w:val="Ttulo1Car"/>
    <w:uiPriority w:val="9"/>
    <w:qFormat/>
    <w:rsid w:val="00707C42"/>
    <w:pPr>
      <w:pBdr>
        <w:top w:val="single" w:sz="24" w:space="0" w:color="ED7D31" w:themeColor="accent2"/>
        <w:left w:val="single" w:sz="24" w:space="0" w:color="ED7D31" w:themeColor="accent2"/>
        <w:bottom w:val="single" w:sz="4" w:space="0" w:color="auto"/>
        <w:right w:val="single" w:sz="24" w:space="0" w:color="ED7D31" w:themeColor="accent2"/>
      </w:pBdr>
      <w:shd w:val="clear" w:color="auto" w:fill="ED7D31" w:themeFill="accent2"/>
      <w:spacing w:after="0"/>
      <w:jc w:val="center"/>
      <w:outlineLvl w:val="0"/>
    </w:pPr>
    <w:rPr>
      <w:b/>
      <w:caps/>
      <w:color w:val="FFFFFF" w:themeColor="background1"/>
      <w:spacing w:val="15"/>
      <w:sz w:val="22"/>
      <w:szCs w:val="22"/>
    </w:rPr>
  </w:style>
  <w:style w:type="paragraph" w:styleId="Ttulo2">
    <w:name w:val="heading 2"/>
    <w:basedOn w:val="Normal"/>
    <w:next w:val="Normal"/>
    <w:link w:val="Ttulo2Car"/>
    <w:uiPriority w:val="9"/>
    <w:unhideWhenUsed/>
    <w:qFormat/>
    <w:rsid w:val="00707C42"/>
    <w:pPr>
      <w:pBdr>
        <w:top w:val="single" w:sz="24" w:space="0" w:color="AEAAAA" w:themeColor="background2" w:themeShade="BF"/>
        <w:left w:val="single" w:sz="24" w:space="0" w:color="AEAAAA" w:themeColor="background2" w:themeShade="BF"/>
        <w:bottom w:val="single" w:sz="24" w:space="0" w:color="AEAAAA" w:themeColor="background2" w:themeShade="BF"/>
        <w:right w:val="single" w:sz="24" w:space="0" w:color="AEAAAA" w:themeColor="background2" w:themeShade="BF"/>
      </w:pBdr>
      <w:shd w:val="clear" w:color="auto" w:fill="AEAAAA" w:themeFill="background2" w:themeFillShade="BF"/>
      <w:spacing w:after="0"/>
      <w:jc w:val="center"/>
      <w:outlineLvl w:val="1"/>
    </w:pPr>
    <w:rPr>
      <w:b/>
      <w:caps/>
      <w:spacing w:val="15"/>
      <w:shd w:val="clear" w:color="auto" w:fill="AEAAAA" w:themeFill="background2" w:themeFillShade="BF"/>
    </w:rPr>
  </w:style>
  <w:style w:type="paragraph" w:styleId="Ttulo3">
    <w:name w:val="heading 3"/>
    <w:basedOn w:val="Normal"/>
    <w:next w:val="Normal"/>
    <w:link w:val="Ttulo3Car"/>
    <w:uiPriority w:val="9"/>
    <w:semiHidden/>
    <w:unhideWhenUsed/>
    <w:qFormat/>
    <w:rsid w:val="00707C42"/>
    <w:pPr>
      <w:pBdr>
        <w:top w:val="single" w:sz="6" w:space="2" w:color="5B9BD5" w:themeColor="accent1"/>
      </w:pBdr>
      <w:spacing w:before="300" w:after="0"/>
      <w:outlineLvl w:val="2"/>
    </w:pPr>
    <w:rPr>
      <w:caps/>
      <w:color w:val="1F4D78" w:themeColor="accent1" w:themeShade="7F"/>
      <w:spacing w:val="15"/>
    </w:rPr>
  </w:style>
  <w:style w:type="paragraph" w:styleId="Ttulo4">
    <w:name w:val="heading 4"/>
    <w:basedOn w:val="Normal"/>
    <w:next w:val="Normal"/>
    <w:link w:val="Ttulo4Car"/>
    <w:uiPriority w:val="9"/>
    <w:semiHidden/>
    <w:unhideWhenUsed/>
    <w:qFormat/>
    <w:rsid w:val="00707C42"/>
    <w:pPr>
      <w:pBdr>
        <w:top w:val="dotted" w:sz="6" w:space="2" w:color="5B9BD5" w:themeColor="accent1"/>
      </w:pBdr>
      <w:spacing w:before="200" w:after="0"/>
      <w:outlineLvl w:val="3"/>
    </w:pPr>
    <w:rPr>
      <w:caps/>
      <w:color w:val="2E74B5" w:themeColor="accent1" w:themeShade="BF"/>
      <w:spacing w:val="10"/>
    </w:rPr>
  </w:style>
  <w:style w:type="paragraph" w:styleId="Ttulo5">
    <w:name w:val="heading 5"/>
    <w:basedOn w:val="Normal"/>
    <w:next w:val="Normal"/>
    <w:link w:val="Ttulo5Car"/>
    <w:uiPriority w:val="9"/>
    <w:semiHidden/>
    <w:unhideWhenUsed/>
    <w:qFormat/>
    <w:rsid w:val="00707C42"/>
    <w:pPr>
      <w:pBdr>
        <w:bottom w:val="single" w:sz="6" w:space="1" w:color="5B9BD5" w:themeColor="accent1"/>
      </w:pBdr>
      <w:spacing w:before="200" w:after="0"/>
      <w:outlineLvl w:val="4"/>
    </w:pPr>
    <w:rPr>
      <w:caps/>
      <w:color w:val="2E74B5" w:themeColor="accent1" w:themeShade="BF"/>
      <w:spacing w:val="10"/>
    </w:rPr>
  </w:style>
  <w:style w:type="paragraph" w:styleId="Ttulo6">
    <w:name w:val="heading 6"/>
    <w:basedOn w:val="Normal"/>
    <w:next w:val="Normal"/>
    <w:link w:val="Ttulo6Car"/>
    <w:uiPriority w:val="9"/>
    <w:semiHidden/>
    <w:unhideWhenUsed/>
    <w:qFormat/>
    <w:rsid w:val="00707C42"/>
    <w:pPr>
      <w:pBdr>
        <w:bottom w:val="dotted" w:sz="6" w:space="1" w:color="5B9BD5" w:themeColor="accent1"/>
      </w:pBdr>
      <w:spacing w:before="200" w:after="0"/>
      <w:outlineLvl w:val="5"/>
    </w:pPr>
    <w:rPr>
      <w:caps/>
      <w:color w:val="2E74B5" w:themeColor="accent1" w:themeShade="BF"/>
      <w:spacing w:val="10"/>
    </w:rPr>
  </w:style>
  <w:style w:type="paragraph" w:styleId="Ttulo7">
    <w:name w:val="heading 7"/>
    <w:basedOn w:val="Normal"/>
    <w:next w:val="Normal"/>
    <w:link w:val="Ttulo7Car"/>
    <w:uiPriority w:val="9"/>
    <w:semiHidden/>
    <w:unhideWhenUsed/>
    <w:qFormat/>
    <w:rsid w:val="00707C42"/>
    <w:pPr>
      <w:spacing w:before="200" w:after="0"/>
      <w:outlineLvl w:val="6"/>
    </w:pPr>
    <w:rPr>
      <w:caps/>
      <w:color w:val="2E74B5" w:themeColor="accent1" w:themeShade="BF"/>
      <w:spacing w:val="10"/>
    </w:rPr>
  </w:style>
  <w:style w:type="paragraph" w:styleId="Ttulo8">
    <w:name w:val="heading 8"/>
    <w:basedOn w:val="Normal"/>
    <w:next w:val="Normal"/>
    <w:link w:val="Ttulo8Car"/>
    <w:uiPriority w:val="9"/>
    <w:semiHidden/>
    <w:unhideWhenUsed/>
    <w:qFormat/>
    <w:rsid w:val="00707C42"/>
    <w:pPr>
      <w:spacing w:before="200" w:after="0"/>
      <w:outlineLvl w:val="7"/>
    </w:pPr>
    <w:rPr>
      <w:caps/>
      <w:spacing w:val="10"/>
      <w:sz w:val="18"/>
      <w:szCs w:val="18"/>
    </w:rPr>
  </w:style>
  <w:style w:type="paragraph" w:styleId="Ttulo9">
    <w:name w:val="heading 9"/>
    <w:basedOn w:val="Normal"/>
    <w:next w:val="Normal"/>
    <w:link w:val="Ttulo9Car"/>
    <w:uiPriority w:val="9"/>
    <w:semiHidden/>
    <w:unhideWhenUsed/>
    <w:qFormat/>
    <w:rsid w:val="00707C42"/>
    <w:pPr>
      <w:spacing w:before="200" w:after="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07C42"/>
    <w:rPr>
      <w:rFonts w:eastAsiaTheme="minorEastAsia"/>
      <w:b/>
      <w:caps/>
      <w:color w:val="FFFFFF" w:themeColor="background1"/>
      <w:spacing w:val="15"/>
      <w:shd w:val="clear" w:color="auto" w:fill="ED7D31" w:themeFill="accent2"/>
    </w:rPr>
  </w:style>
  <w:style w:type="character" w:customStyle="1" w:styleId="Ttulo2Car">
    <w:name w:val="Título 2 Car"/>
    <w:basedOn w:val="Fuentedeprrafopredeter"/>
    <w:link w:val="Ttulo2"/>
    <w:uiPriority w:val="9"/>
    <w:rsid w:val="00707C42"/>
    <w:rPr>
      <w:rFonts w:eastAsiaTheme="minorEastAsia"/>
      <w:b/>
      <w:caps/>
      <w:spacing w:val="15"/>
      <w:sz w:val="20"/>
      <w:szCs w:val="20"/>
      <w:shd w:val="clear" w:color="auto" w:fill="AEAAAA" w:themeFill="background2" w:themeFillShade="BF"/>
    </w:rPr>
  </w:style>
  <w:style w:type="character" w:customStyle="1" w:styleId="Ttulo3Car">
    <w:name w:val="Título 3 Car"/>
    <w:basedOn w:val="Fuentedeprrafopredeter"/>
    <w:link w:val="Ttulo3"/>
    <w:uiPriority w:val="9"/>
    <w:semiHidden/>
    <w:rsid w:val="00707C42"/>
    <w:rPr>
      <w:rFonts w:eastAsiaTheme="minorEastAsia"/>
      <w:caps/>
      <w:color w:val="1F4D78" w:themeColor="accent1" w:themeShade="7F"/>
      <w:spacing w:val="15"/>
      <w:sz w:val="20"/>
      <w:szCs w:val="20"/>
    </w:rPr>
  </w:style>
  <w:style w:type="character" w:customStyle="1" w:styleId="Ttulo4Car">
    <w:name w:val="Título 4 Car"/>
    <w:basedOn w:val="Fuentedeprrafopredeter"/>
    <w:link w:val="Ttulo4"/>
    <w:uiPriority w:val="9"/>
    <w:semiHidden/>
    <w:rsid w:val="00707C42"/>
    <w:rPr>
      <w:rFonts w:eastAsiaTheme="minorEastAsia"/>
      <w:caps/>
      <w:color w:val="2E74B5" w:themeColor="accent1" w:themeShade="BF"/>
      <w:spacing w:val="10"/>
      <w:sz w:val="20"/>
      <w:szCs w:val="20"/>
    </w:rPr>
  </w:style>
  <w:style w:type="character" w:customStyle="1" w:styleId="Ttulo5Car">
    <w:name w:val="Título 5 Car"/>
    <w:basedOn w:val="Fuentedeprrafopredeter"/>
    <w:link w:val="Ttulo5"/>
    <w:uiPriority w:val="9"/>
    <w:semiHidden/>
    <w:rsid w:val="00707C42"/>
    <w:rPr>
      <w:rFonts w:eastAsiaTheme="minorEastAsia"/>
      <w:caps/>
      <w:color w:val="2E74B5" w:themeColor="accent1" w:themeShade="BF"/>
      <w:spacing w:val="10"/>
      <w:sz w:val="20"/>
      <w:szCs w:val="20"/>
    </w:rPr>
  </w:style>
  <w:style w:type="character" w:customStyle="1" w:styleId="Ttulo6Car">
    <w:name w:val="Título 6 Car"/>
    <w:basedOn w:val="Fuentedeprrafopredeter"/>
    <w:link w:val="Ttulo6"/>
    <w:uiPriority w:val="9"/>
    <w:semiHidden/>
    <w:rsid w:val="00707C42"/>
    <w:rPr>
      <w:rFonts w:eastAsiaTheme="minorEastAsia"/>
      <w:caps/>
      <w:color w:val="2E74B5" w:themeColor="accent1" w:themeShade="BF"/>
      <w:spacing w:val="10"/>
      <w:sz w:val="20"/>
      <w:szCs w:val="20"/>
    </w:rPr>
  </w:style>
  <w:style w:type="character" w:customStyle="1" w:styleId="Ttulo7Car">
    <w:name w:val="Título 7 Car"/>
    <w:basedOn w:val="Fuentedeprrafopredeter"/>
    <w:link w:val="Ttulo7"/>
    <w:uiPriority w:val="9"/>
    <w:semiHidden/>
    <w:rsid w:val="00707C42"/>
    <w:rPr>
      <w:rFonts w:eastAsiaTheme="minorEastAsia"/>
      <w:caps/>
      <w:color w:val="2E74B5" w:themeColor="accent1" w:themeShade="BF"/>
      <w:spacing w:val="10"/>
      <w:sz w:val="20"/>
      <w:szCs w:val="20"/>
    </w:rPr>
  </w:style>
  <w:style w:type="character" w:customStyle="1" w:styleId="Ttulo8Car">
    <w:name w:val="Título 8 Car"/>
    <w:basedOn w:val="Fuentedeprrafopredeter"/>
    <w:link w:val="Ttulo8"/>
    <w:uiPriority w:val="9"/>
    <w:semiHidden/>
    <w:rsid w:val="00707C42"/>
    <w:rPr>
      <w:rFonts w:eastAsiaTheme="minorEastAsia"/>
      <w:caps/>
      <w:spacing w:val="10"/>
      <w:sz w:val="18"/>
      <w:szCs w:val="18"/>
    </w:rPr>
  </w:style>
  <w:style w:type="character" w:customStyle="1" w:styleId="Ttulo9Car">
    <w:name w:val="Título 9 Car"/>
    <w:basedOn w:val="Fuentedeprrafopredeter"/>
    <w:link w:val="Ttulo9"/>
    <w:uiPriority w:val="9"/>
    <w:semiHidden/>
    <w:rsid w:val="00707C42"/>
    <w:rPr>
      <w:rFonts w:eastAsiaTheme="minorEastAsia"/>
      <w:i/>
      <w:iCs/>
      <w:caps/>
      <w:spacing w:val="10"/>
      <w:sz w:val="18"/>
      <w:szCs w:val="18"/>
    </w:rPr>
  </w:style>
  <w:style w:type="paragraph" w:styleId="Sinespaciado">
    <w:name w:val="No Spacing"/>
    <w:uiPriority w:val="1"/>
    <w:qFormat/>
    <w:rsid w:val="00707C42"/>
    <w:pPr>
      <w:spacing w:before="100" w:after="0" w:line="240" w:lineRule="auto"/>
    </w:pPr>
    <w:rPr>
      <w:rFonts w:eastAsiaTheme="minorEastAsia"/>
      <w:sz w:val="20"/>
      <w:szCs w:val="20"/>
    </w:rPr>
  </w:style>
  <w:style w:type="paragraph" w:styleId="Prrafodelista">
    <w:name w:val="List Paragraph"/>
    <w:basedOn w:val="Normal"/>
    <w:uiPriority w:val="34"/>
    <w:qFormat/>
    <w:rsid w:val="00707C42"/>
    <w:pPr>
      <w:ind w:left="720"/>
      <w:contextualSpacing/>
    </w:pPr>
  </w:style>
  <w:style w:type="paragraph" w:styleId="Encabezado">
    <w:name w:val="header"/>
    <w:basedOn w:val="Normal"/>
    <w:link w:val="EncabezadoCar"/>
    <w:uiPriority w:val="99"/>
    <w:unhideWhenUsed/>
    <w:rsid w:val="00707C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07C42"/>
    <w:rPr>
      <w:rFonts w:eastAsiaTheme="minorEastAsia"/>
      <w:sz w:val="20"/>
      <w:szCs w:val="20"/>
    </w:rPr>
  </w:style>
  <w:style w:type="paragraph" w:styleId="Piedepgina">
    <w:name w:val="footer"/>
    <w:basedOn w:val="Normal"/>
    <w:link w:val="PiedepginaCar"/>
    <w:uiPriority w:val="99"/>
    <w:unhideWhenUsed/>
    <w:rsid w:val="00707C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07C42"/>
    <w:rPr>
      <w:rFonts w:eastAsiaTheme="minorEastAsia"/>
      <w:sz w:val="20"/>
      <w:szCs w:val="20"/>
    </w:rPr>
  </w:style>
  <w:style w:type="paragraph" w:styleId="NormalWeb">
    <w:name w:val="Normal (Web)"/>
    <w:basedOn w:val="Normal"/>
    <w:uiPriority w:val="99"/>
    <w:unhideWhenUsed/>
    <w:rsid w:val="00707C42"/>
    <w:pPr>
      <w:spacing w:beforeAutospacing="1" w:after="100" w:afterAutospacing="1" w:line="240" w:lineRule="auto"/>
    </w:pPr>
    <w:rPr>
      <w:rFonts w:ascii="Times New Roman" w:eastAsia="Times New Roman" w:hAnsi="Times New Roman" w:cs="Times New Roman"/>
      <w:sz w:val="24"/>
      <w:szCs w:val="24"/>
      <w:lang w:eastAsia="es-CL"/>
    </w:rPr>
  </w:style>
  <w:style w:type="table" w:styleId="Tablaconcuadrcula">
    <w:name w:val="Table Grid"/>
    <w:basedOn w:val="Tablanormal"/>
    <w:uiPriority w:val="39"/>
    <w:rsid w:val="00707C42"/>
    <w:pPr>
      <w:spacing w:before="100"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707C42"/>
    <w:pPr>
      <w:spacing w:after="0" w:line="240" w:lineRule="auto"/>
    </w:pPr>
  </w:style>
  <w:style w:type="character" w:customStyle="1" w:styleId="TextonotapieCar">
    <w:name w:val="Texto nota pie Car"/>
    <w:basedOn w:val="Fuentedeprrafopredeter"/>
    <w:link w:val="Textonotapie"/>
    <w:uiPriority w:val="99"/>
    <w:semiHidden/>
    <w:rsid w:val="00707C42"/>
    <w:rPr>
      <w:rFonts w:eastAsiaTheme="minorEastAsia"/>
      <w:sz w:val="20"/>
      <w:szCs w:val="20"/>
    </w:rPr>
  </w:style>
  <w:style w:type="character" w:styleId="Refdenotaalpie">
    <w:name w:val="footnote reference"/>
    <w:basedOn w:val="Fuentedeprrafopredeter"/>
    <w:uiPriority w:val="99"/>
    <w:semiHidden/>
    <w:unhideWhenUsed/>
    <w:rsid w:val="00707C42"/>
    <w:rPr>
      <w:vertAlign w:val="superscript"/>
    </w:rPr>
  </w:style>
  <w:style w:type="table" w:styleId="Tabladecuadrcula5oscura-nfasis3">
    <w:name w:val="Grid Table 5 Dark Accent 3"/>
    <w:basedOn w:val="Tablanormal"/>
    <w:uiPriority w:val="50"/>
    <w:rsid w:val="00707C42"/>
    <w:pPr>
      <w:spacing w:before="100" w:after="0" w:line="240" w:lineRule="auto"/>
    </w:pPr>
    <w:rPr>
      <w:rFonts w:eastAsiaTheme="minorEastAsia"/>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decuadrcula5oscura-nfasis6">
    <w:name w:val="Grid Table 5 Dark Accent 6"/>
    <w:basedOn w:val="Tablanormal"/>
    <w:uiPriority w:val="50"/>
    <w:rsid w:val="00707C42"/>
    <w:pPr>
      <w:spacing w:before="100" w:after="0" w:line="240" w:lineRule="auto"/>
    </w:pPr>
    <w:rPr>
      <w:rFonts w:eastAsiaTheme="minorEastAsia"/>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styleId="Hipervnculo">
    <w:name w:val="Hyperlink"/>
    <w:basedOn w:val="Fuentedeprrafopredeter"/>
    <w:uiPriority w:val="99"/>
    <w:unhideWhenUsed/>
    <w:rsid w:val="00707C42"/>
    <w:rPr>
      <w:color w:val="0563C1" w:themeColor="hyperlink"/>
      <w:u w:val="single"/>
    </w:rPr>
  </w:style>
  <w:style w:type="table" w:styleId="Tabladecuadrcula4-nfasis2">
    <w:name w:val="Grid Table 4 Accent 2"/>
    <w:basedOn w:val="Tablanormal"/>
    <w:uiPriority w:val="49"/>
    <w:rsid w:val="00707C42"/>
    <w:pPr>
      <w:spacing w:before="100" w:after="0" w:line="240" w:lineRule="auto"/>
    </w:pPr>
    <w:rPr>
      <w:rFonts w:eastAsiaTheme="minorEastAsia"/>
      <w:sz w:val="20"/>
      <w:szCs w:val="20"/>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normal3">
    <w:name w:val="Plain Table 3"/>
    <w:basedOn w:val="Tablanormal"/>
    <w:uiPriority w:val="43"/>
    <w:rsid w:val="00707C42"/>
    <w:pPr>
      <w:spacing w:before="100" w:after="0" w:line="240" w:lineRule="auto"/>
    </w:pPr>
    <w:rPr>
      <w:rFonts w:eastAsiaTheme="minorEastAsia"/>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cuadrcula5oscura-nfasis5">
    <w:name w:val="Grid Table 5 Dark Accent 5"/>
    <w:basedOn w:val="Tablanormal"/>
    <w:uiPriority w:val="50"/>
    <w:rsid w:val="00707C42"/>
    <w:pPr>
      <w:spacing w:before="100" w:after="0" w:line="240" w:lineRule="auto"/>
    </w:pPr>
    <w:rPr>
      <w:rFonts w:eastAsiaTheme="minorEastAsia"/>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decuadrcula6concolores-nfasis5">
    <w:name w:val="Grid Table 6 Colorful Accent 5"/>
    <w:basedOn w:val="Tablanormal"/>
    <w:uiPriority w:val="51"/>
    <w:rsid w:val="00707C42"/>
    <w:pPr>
      <w:spacing w:before="100" w:after="0" w:line="240" w:lineRule="auto"/>
    </w:pPr>
    <w:rPr>
      <w:rFonts w:eastAsiaTheme="minorEastAsia"/>
      <w:color w:val="2F5496" w:themeColor="accent5" w:themeShade="BF"/>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lista6concolores-nfasis6">
    <w:name w:val="List Table 6 Colorful Accent 6"/>
    <w:basedOn w:val="Tablanormal"/>
    <w:uiPriority w:val="51"/>
    <w:rsid w:val="00707C42"/>
    <w:pPr>
      <w:spacing w:before="100" w:after="0" w:line="240" w:lineRule="auto"/>
    </w:pPr>
    <w:rPr>
      <w:rFonts w:eastAsiaTheme="minorEastAsia"/>
      <w:color w:val="538135" w:themeColor="accent6" w:themeShade="BF"/>
      <w:sz w:val="20"/>
      <w:szCs w:val="20"/>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extodeglobo">
    <w:name w:val="Balloon Text"/>
    <w:basedOn w:val="Normal"/>
    <w:link w:val="TextodegloboCar"/>
    <w:uiPriority w:val="99"/>
    <w:semiHidden/>
    <w:unhideWhenUsed/>
    <w:rsid w:val="00707C4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07C42"/>
    <w:rPr>
      <w:rFonts w:ascii="Segoe UI" w:eastAsiaTheme="minorEastAsia" w:hAnsi="Segoe UI" w:cs="Segoe UI"/>
      <w:sz w:val="18"/>
      <w:szCs w:val="18"/>
    </w:rPr>
  </w:style>
  <w:style w:type="paragraph" w:styleId="Descripcin">
    <w:name w:val="caption"/>
    <w:basedOn w:val="Normal"/>
    <w:next w:val="Normal"/>
    <w:uiPriority w:val="35"/>
    <w:semiHidden/>
    <w:unhideWhenUsed/>
    <w:qFormat/>
    <w:rsid w:val="00707C42"/>
    <w:rPr>
      <w:b/>
      <w:bCs/>
      <w:color w:val="2E74B5" w:themeColor="accent1" w:themeShade="BF"/>
      <w:sz w:val="16"/>
      <w:szCs w:val="16"/>
    </w:rPr>
  </w:style>
  <w:style w:type="paragraph" w:styleId="Ttulo">
    <w:name w:val="Title"/>
    <w:basedOn w:val="Normal"/>
    <w:next w:val="Normal"/>
    <w:link w:val="TtuloCar"/>
    <w:uiPriority w:val="10"/>
    <w:qFormat/>
    <w:rsid w:val="00707C42"/>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tuloCar">
    <w:name w:val="Título Car"/>
    <w:basedOn w:val="Fuentedeprrafopredeter"/>
    <w:link w:val="Ttulo"/>
    <w:uiPriority w:val="10"/>
    <w:rsid w:val="00707C42"/>
    <w:rPr>
      <w:rFonts w:asciiTheme="majorHAnsi" w:eastAsiaTheme="majorEastAsia" w:hAnsiTheme="majorHAnsi" w:cstheme="majorBidi"/>
      <w:caps/>
      <w:color w:val="5B9BD5" w:themeColor="accent1"/>
      <w:spacing w:val="10"/>
      <w:sz w:val="52"/>
      <w:szCs w:val="52"/>
    </w:rPr>
  </w:style>
  <w:style w:type="paragraph" w:styleId="Subttulo">
    <w:name w:val="Subtitle"/>
    <w:basedOn w:val="Normal"/>
    <w:next w:val="Normal"/>
    <w:link w:val="SubttuloCar"/>
    <w:uiPriority w:val="11"/>
    <w:qFormat/>
    <w:rsid w:val="00707C42"/>
    <w:pPr>
      <w:spacing w:before="0" w:after="500" w:line="240" w:lineRule="auto"/>
    </w:pPr>
    <w:rPr>
      <w:caps/>
      <w:color w:val="595959" w:themeColor="text1" w:themeTint="A6"/>
      <w:spacing w:val="10"/>
      <w:sz w:val="21"/>
      <w:szCs w:val="21"/>
    </w:rPr>
  </w:style>
  <w:style w:type="character" w:customStyle="1" w:styleId="SubttuloCar">
    <w:name w:val="Subtítulo Car"/>
    <w:basedOn w:val="Fuentedeprrafopredeter"/>
    <w:link w:val="Subttulo"/>
    <w:uiPriority w:val="11"/>
    <w:rsid w:val="00707C42"/>
    <w:rPr>
      <w:rFonts w:eastAsiaTheme="minorEastAsia"/>
      <w:caps/>
      <w:color w:val="595959" w:themeColor="text1" w:themeTint="A6"/>
      <w:spacing w:val="10"/>
      <w:sz w:val="21"/>
      <w:szCs w:val="21"/>
    </w:rPr>
  </w:style>
  <w:style w:type="character" w:styleId="Textoennegrita">
    <w:name w:val="Strong"/>
    <w:uiPriority w:val="22"/>
    <w:qFormat/>
    <w:rsid w:val="00707C42"/>
    <w:rPr>
      <w:b/>
      <w:bCs/>
    </w:rPr>
  </w:style>
  <w:style w:type="character" w:styleId="nfasis">
    <w:name w:val="Emphasis"/>
    <w:uiPriority w:val="20"/>
    <w:qFormat/>
    <w:rsid w:val="00707C42"/>
    <w:rPr>
      <w:caps/>
      <w:color w:val="1F4D78" w:themeColor="accent1" w:themeShade="7F"/>
      <w:spacing w:val="5"/>
    </w:rPr>
  </w:style>
  <w:style w:type="paragraph" w:styleId="Cita">
    <w:name w:val="Quote"/>
    <w:basedOn w:val="Normal"/>
    <w:next w:val="Normal"/>
    <w:link w:val="CitaCar"/>
    <w:uiPriority w:val="29"/>
    <w:qFormat/>
    <w:rsid w:val="00707C42"/>
    <w:rPr>
      <w:i/>
      <w:iCs/>
      <w:sz w:val="24"/>
      <w:szCs w:val="24"/>
    </w:rPr>
  </w:style>
  <w:style w:type="character" w:customStyle="1" w:styleId="CitaCar">
    <w:name w:val="Cita Car"/>
    <w:basedOn w:val="Fuentedeprrafopredeter"/>
    <w:link w:val="Cita"/>
    <w:uiPriority w:val="29"/>
    <w:rsid w:val="00707C42"/>
    <w:rPr>
      <w:rFonts w:eastAsiaTheme="minorEastAsia"/>
      <w:i/>
      <w:iCs/>
      <w:sz w:val="24"/>
      <w:szCs w:val="24"/>
    </w:rPr>
  </w:style>
  <w:style w:type="paragraph" w:styleId="Citadestacada">
    <w:name w:val="Intense Quote"/>
    <w:basedOn w:val="Normal"/>
    <w:next w:val="Normal"/>
    <w:link w:val="CitadestacadaCar"/>
    <w:uiPriority w:val="30"/>
    <w:qFormat/>
    <w:rsid w:val="00707C42"/>
    <w:pPr>
      <w:spacing w:before="240" w:after="240" w:line="240" w:lineRule="auto"/>
      <w:ind w:left="1080" w:right="1080"/>
      <w:jc w:val="center"/>
    </w:pPr>
    <w:rPr>
      <w:color w:val="5B9BD5" w:themeColor="accent1"/>
      <w:sz w:val="24"/>
      <w:szCs w:val="24"/>
    </w:rPr>
  </w:style>
  <w:style w:type="character" w:customStyle="1" w:styleId="CitadestacadaCar">
    <w:name w:val="Cita destacada Car"/>
    <w:basedOn w:val="Fuentedeprrafopredeter"/>
    <w:link w:val="Citadestacada"/>
    <w:uiPriority w:val="30"/>
    <w:rsid w:val="00707C42"/>
    <w:rPr>
      <w:rFonts w:eastAsiaTheme="minorEastAsia"/>
      <w:color w:val="5B9BD5" w:themeColor="accent1"/>
      <w:sz w:val="24"/>
      <w:szCs w:val="24"/>
    </w:rPr>
  </w:style>
  <w:style w:type="character" w:styleId="nfasissutil">
    <w:name w:val="Subtle Emphasis"/>
    <w:uiPriority w:val="19"/>
    <w:qFormat/>
    <w:rsid w:val="00707C42"/>
    <w:rPr>
      <w:i/>
      <w:iCs/>
      <w:color w:val="1F4D78" w:themeColor="accent1" w:themeShade="7F"/>
    </w:rPr>
  </w:style>
  <w:style w:type="character" w:styleId="nfasisintenso">
    <w:name w:val="Intense Emphasis"/>
    <w:uiPriority w:val="21"/>
    <w:qFormat/>
    <w:rsid w:val="00707C42"/>
    <w:rPr>
      <w:b/>
      <w:bCs/>
      <w:caps/>
      <w:color w:val="1F4D78" w:themeColor="accent1" w:themeShade="7F"/>
      <w:spacing w:val="10"/>
    </w:rPr>
  </w:style>
  <w:style w:type="character" w:styleId="Referenciasutil">
    <w:name w:val="Subtle Reference"/>
    <w:uiPriority w:val="31"/>
    <w:qFormat/>
    <w:rsid w:val="00707C42"/>
    <w:rPr>
      <w:b/>
      <w:bCs/>
      <w:color w:val="5B9BD5" w:themeColor="accent1"/>
    </w:rPr>
  </w:style>
  <w:style w:type="character" w:styleId="Referenciaintensa">
    <w:name w:val="Intense Reference"/>
    <w:uiPriority w:val="32"/>
    <w:qFormat/>
    <w:rsid w:val="00707C42"/>
    <w:rPr>
      <w:b/>
      <w:bCs/>
      <w:i/>
      <w:iCs/>
      <w:caps/>
      <w:color w:val="5B9BD5" w:themeColor="accent1"/>
    </w:rPr>
  </w:style>
  <w:style w:type="character" w:styleId="Ttulodellibro">
    <w:name w:val="Book Title"/>
    <w:uiPriority w:val="33"/>
    <w:qFormat/>
    <w:rsid w:val="00707C42"/>
    <w:rPr>
      <w:b/>
      <w:bCs/>
      <w:i/>
      <w:iCs/>
      <w:spacing w:val="0"/>
    </w:rPr>
  </w:style>
  <w:style w:type="paragraph" w:styleId="TtuloTDC">
    <w:name w:val="TOC Heading"/>
    <w:basedOn w:val="Ttulo1"/>
    <w:next w:val="Normal"/>
    <w:uiPriority w:val="39"/>
    <w:semiHidden/>
    <w:unhideWhenUsed/>
    <w:qFormat/>
    <w:rsid w:val="00707C42"/>
    <w:pPr>
      <w:outlineLvl w:val="9"/>
    </w:pPr>
  </w:style>
  <w:style w:type="table" w:styleId="Tabladecuadrcula2">
    <w:name w:val="Grid Table 2"/>
    <w:basedOn w:val="Tablanormal"/>
    <w:uiPriority w:val="47"/>
    <w:rsid w:val="00707C42"/>
    <w:pPr>
      <w:spacing w:before="100" w:after="0" w:line="240" w:lineRule="auto"/>
    </w:pPr>
    <w:rPr>
      <w:rFonts w:eastAsiaTheme="minorEastAsia"/>
      <w:sz w:val="20"/>
      <w:szCs w:val="20"/>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2250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microsoft.com/office/2007/relationships/diagramDrawing" Target="diagrams/drawing1.xm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6.jpg"/><Relationship Id="rId7" Type="http://schemas.openxmlformats.org/officeDocument/2006/relationships/image" Target="media/image1.png"/><Relationship Id="rId12" Type="http://schemas.openxmlformats.org/officeDocument/2006/relationships/hyperlink" Target="mailto:giovanna.pontigo@liceonsmariainmaculada.cl" TargetMode="External"/><Relationship Id="rId17" Type="http://schemas.openxmlformats.org/officeDocument/2006/relationships/diagramColors" Target="diagrams/colors1.xml"/><Relationship Id="rId25" Type="http://schemas.openxmlformats.org/officeDocument/2006/relationships/image" Target="media/image10.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image" Target="media/image5.pn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aniela.abumohor@liceonsmariainmaculada.cl" TargetMode="External"/><Relationship Id="rId24" Type="http://schemas.openxmlformats.org/officeDocument/2006/relationships/image" Target="media/image9.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image" Target="media/image8.jpeg"/><Relationship Id="rId28" Type="http://schemas.openxmlformats.org/officeDocument/2006/relationships/image" Target="media/image13.png"/><Relationship Id="rId10" Type="http://schemas.openxmlformats.org/officeDocument/2006/relationships/hyperlink" Target="mailto:giovanna.pontigo@liceonsmariainmaculada.cl" TargetMode="External"/><Relationship Id="rId19" Type="http://schemas.openxmlformats.org/officeDocument/2006/relationships/image" Target="media/image4.jp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daniela.abumohor@liceonsmariainmaculada.cl" TargetMode="External"/><Relationship Id="rId14" Type="http://schemas.openxmlformats.org/officeDocument/2006/relationships/diagramData" Target="diagrams/data1.xml"/><Relationship Id="rId22" Type="http://schemas.openxmlformats.org/officeDocument/2006/relationships/image" Target="media/image7.jpeg"/><Relationship Id="rId27" Type="http://schemas.openxmlformats.org/officeDocument/2006/relationships/image" Target="media/image12.jpg"/><Relationship Id="rId30" Type="http://schemas.openxmlformats.org/officeDocument/2006/relationships/image" Target="media/image15.png"/><Relationship Id="rId8"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ACF912-5D5A-4F87-93B4-F20433C64379}"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es-ES"/>
        </a:p>
      </dgm:t>
    </dgm:pt>
    <dgm:pt modelId="{46DD2760-5F43-49C4-A9AF-B9C028869E5E}">
      <dgm:prSet phldrT="[Texto]" custT="1"/>
      <dgm:spPr>
        <a:solidFill>
          <a:srgbClr val="00B050"/>
        </a:solidFill>
      </dgm:spPr>
      <dgm:t>
        <a:bodyPr/>
        <a:lstStyle/>
        <a:p>
          <a:r>
            <a:rPr lang="es-ES" sz="3200"/>
            <a:t>EJE</a:t>
          </a:r>
        </a:p>
      </dgm:t>
    </dgm:pt>
    <dgm:pt modelId="{DF17670C-B271-4548-B181-670244FA1AC7}" type="parTrans" cxnId="{8608045C-5EF0-4837-8923-2B82FB7986F8}">
      <dgm:prSet/>
      <dgm:spPr/>
      <dgm:t>
        <a:bodyPr/>
        <a:lstStyle/>
        <a:p>
          <a:endParaRPr lang="es-ES"/>
        </a:p>
      </dgm:t>
    </dgm:pt>
    <dgm:pt modelId="{FF6DBD7D-DB68-4DF1-9C94-F92B36852736}" type="sibTrans" cxnId="{8608045C-5EF0-4837-8923-2B82FB7986F8}">
      <dgm:prSet/>
      <dgm:spPr/>
      <dgm:t>
        <a:bodyPr/>
        <a:lstStyle/>
        <a:p>
          <a:endParaRPr lang="es-ES"/>
        </a:p>
      </dgm:t>
    </dgm:pt>
    <dgm:pt modelId="{9851EF90-FAB8-4383-B6E3-E30EFB23DDD3}">
      <dgm:prSet phldrT="[Texto]" custT="1">
        <dgm:style>
          <a:lnRef idx="2">
            <a:schemeClr val="dk1"/>
          </a:lnRef>
          <a:fillRef idx="1">
            <a:schemeClr val="lt1"/>
          </a:fillRef>
          <a:effectRef idx="0">
            <a:schemeClr val="dk1"/>
          </a:effectRef>
          <a:fontRef idx="minor">
            <a:schemeClr val="dk1"/>
          </a:fontRef>
        </dgm:style>
      </dgm:prSet>
      <dgm:spPr/>
      <dgm:t>
        <a:bodyPr/>
        <a:lstStyle/>
        <a:p>
          <a:r>
            <a:rPr lang="es-ES" sz="1600"/>
            <a:t>Alemania </a:t>
          </a:r>
        </a:p>
      </dgm:t>
    </dgm:pt>
    <dgm:pt modelId="{65A954F7-5E92-4A00-8C22-DFE913C6FCA2}" type="parTrans" cxnId="{11BC989A-190B-4A76-83B6-10DB808800FB}">
      <dgm:prSet/>
      <dgm:spPr/>
      <dgm:t>
        <a:bodyPr/>
        <a:lstStyle/>
        <a:p>
          <a:endParaRPr lang="es-ES"/>
        </a:p>
      </dgm:t>
    </dgm:pt>
    <dgm:pt modelId="{EE924475-0393-4238-A533-7FB320160C25}" type="sibTrans" cxnId="{11BC989A-190B-4A76-83B6-10DB808800FB}">
      <dgm:prSet/>
      <dgm:spPr/>
      <dgm:t>
        <a:bodyPr/>
        <a:lstStyle/>
        <a:p>
          <a:endParaRPr lang="es-ES"/>
        </a:p>
      </dgm:t>
    </dgm:pt>
    <dgm:pt modelId="{8141152F-8B2C-4529-901C-5C02024944DB}">
      <dgm:prSet phldrT="[Texto]" custT="1">
        <dgm:style>
          <a:lnRef idx="2">
            <a:schemeClr val="dk1"/>
          </a:lnRef>
          <a:fillRef idx="1">
            <a:schemeClr val="lt1"/>
          </a:fillRef>
          <a:effectRef idx="0">
            <a:schemeClr val="dk1"/>
          </a:effectRef>
          <a:fontRef idx="minor">
            <a:schemeClr val="dk1"/>
          </a:fontRef>
        </dgm:style>
      </dgm:prSet>
      <dgm:spPr/>
      <dgm:t>
        <a:bodyPr/>
        <a:lstStyle/>
        <a:p>
          <a:r>
            <a:rPr lang="es-ES" sz="1600"/>
            <a:t>Italia </a:t>
          </a:r>
        </a:p>
      </dgm:t>
    </dgm:pt>
    <dgm:pt modelId="{91282060-D4E1-4EE1-AC19-9A08AB93B762}" type="parTrans" cxnId="{B16CADF1-9E38-49AB-B2FC-773A732CAF1E}">
      <dgm:prSet/>
      <dgm:spPr/>
      <dgm:t>
        <a:bodyPr/>
        <a:lstStyle/>
        <a:p>
          <a:endParaRPr lang="es-ES"/>
        </a:p>
      </dgm:t>
    </dgm:pt>
    <dgm:pt modelId="{26621C42-226F-46FC-862D-50FDE2DA0664}" type="sibTrans" cxnId="{B16CADF1-9E38-49AB-B2FC-773A732CAF1E}">
      <dgm:prSet/>
      <dgm:spPr/>
      <dgm:t>
        <a:bodyPr/>
        <a:lstStyle/>
        <a:p>
          <a:endParaRPr lang="es-ES"/>
        </a:p>
      </dgm:t>
    </dgm:pt>
    <dgm:pt modelId="{D47B02F5-A0C1-4405-AFAF-67550C247DCB}">
      <dgm:prSet phldrT="[Texto]" custT="1"/>
      <dgm:spPr>
        <a:ln>
          <a:solidFill>
            <a:srgbClr val="00B050"/>
          </a:solidFill>
        </a:ln>
      </dgm:spPr>
      <dgm:t>
        <a:bodyPr/>
        <a:lstStyle/>
        <a:p>
          <a:r>
            <a:rPr lang="es-ES" sz="2400"/>
            <a:t>ALIADOS </a:t>
          </a:r>
        </a:p>
      </dgm:t>
    </dgm:pt>
    <dgm:pt modelId="{BD75ACA9-970B-41EA-BE67-4A7DD5174338}" type="parTrans" cxnId="{245A8DA2-61E1-413A-942D-077FDDA176AF}">
      <dgm:prSet/>
      <dgm:spPr/>
      <dgm:t>
        <a:bodyPr/>
        <a:lstStyle/>
        <a:p>
          <a:endParaRPr lang="es-ES"/>
        </a:p>
      </dgm:t>
    </dgm:pt>
    <dgm:pt modelId="{70FD1402-BA91-4913-99EB-676F0020B102}" type="sibTrans" cxnId="{245A8DA2-61E1-413A-942D-077FDDA176AF}">
      <dgm:prSet/>
      <dgm:spPr/>
      <dgm:t>
        <a:bodyPr/>
        <a:lstStyle/>
        <a:p>
          <a:endParaRPr lang="es-ES"/>
        </a:p>
      </dgm:t>
    </dgm:pt>
    <dgm:pt modelId="{AB316D26-6A49-4193-8711-FE01D0917A77}">
      <dgm:prSet phldrT="[Texto]" custT="1">
        <dgm:style>
          <a:lnRef idx="2">
            <a:schemeClr val="dk1"/>
          </a:lnRef>
          <a:fillRef idx="1">
            <a:schemeClr val="lt1"/>
          </a:fillRef>
          <a:effectRef idx="0">
            <a:schemeClr val="dk1"/>
          </a:effectRef>
          <a:fontRef idx="minor">
            <a:schemeClr val="dk1"/>
          </a:fontRef>
        </dgm:style>
      </dgm:prSet>
      <dgm:spPr/>
      <dgm:t>
        <a:bodyPr/>
        <a:lstStyle/>
        <a:p>
          <a:r>
            <a:rPr lang="es-ES" sz="1600"/>
            <a:t>Inglaterra</a:t>
          </a:r>
        </a:p>
      </dgm:t>
    </dgm:pt>
    <dgm:pt modelId="{D17995F7-A3D5-4855-A79E-597B0E5A81C5}" type="parTrans" cxnId="{1657E591-D7B8-4AC6-A6C3-B2528FD6A8ED}">
      <dgm:prSet/>
      <dgm:spPr/>
      <dgm:t>
        <a:bodyPr/>
        <a:lstStyle/>
        <a:p>
          <a:endParaRPr lang="es-ES"/>
        </a:p>
      </dgm:t>
    </dgm:pt>
    <dgm:pt modelId="{565EAD02-F236-4632-949C-3CFE9608A0D3}" type="sibTrans" cxnId="{1657E591-D7B8-4AC6-A6C3-B2528FD6A8ED}">
      <dgm:prSet/>
      <dgm:spPr/>
      <dgm:t>
        <a:bodyPr/>
        <a:lstStyle/>
        <a:p>
          <a:endParaRPr lang="es-ES"/>
        </a:p>
      </dgm:t>
    </dgm:pt>
    <dgm:pt modelId="{A5409FEA-277A-49C8-A810-1C73F6AD26AF}">
      <dgm:prSet phldrT="[Texto]" custT="1">
        <dgm:style>
          <a:lnRef idx="2">
            <a:schemeClr val="dk1"/>
          </a:lnRef>
          <a:fillRef idx="1">
            <a:schemeClr val="lt1"/>
          </a:fillRef>
          <a:effectRef idx="0">
            <a:schemeClr val="dk1"/>
          </a:effectRef>
          <a:fontRef idx="minor">
            <a:schemeClr val="dk1"/>
          </a:fontRef>
        </dgm:style>
      </dgm:prSet>
      <dgm:spPr/>
      <dgm:t>
        <a:bodyPr/>
        <a:lstStyle/>
        <a:p>
          <a:r>
            <a:rPr lang="es-ES" sz="1600"/>
            <a:t>Francia </a:t>
          </a:r>
        </a:p>
      </dgm:t>
    </dgm:pt>
    <dgm:pt modelId="{A9F3B89F-8381-4010-BDFD-66B933E460DE}" type="parTrans" cxnId="{ADB0A744-932E-4D14-88C8-32AFA399350C}">
      <dgm:prSet/>
      <dgm:spPr/>
      <dgm:t>
        <a:bodyPr/>
        <a:lstStyle/>
        <a:p>
          <a:endParaRPr lang="es-ES"/>
        </a:p>
      </dgm:t>
    </dgm:pt>
    <dgm:pt modelId="{5B850A61-A513-48DD-9819-2D8C875D2729}" type="sibTrans" cxnId="{ADB0A744-932E-4D14-88C8-32AFA399350C}">
      <dgm:prSet/>
      <dgm:spPr/>
      <dgm:t>
        <a:bodyPr/>
        <a:lstStyle/>
        <a:p>
          <a:endParaRPr lang="es-ES"/>
        </a:p>
      </dgm:t>
    </dgm:pt>
    <dgm:pt modelId="{2AD5A1D9-7012-40A6-A21F-69AA2CAA165B}">
      <dgm:prSet phldrT="[Texto]" custT="1">
        <dgm:style>
          <a:lnRef idx="2">
            <a:schemeClr val="dk1"/>
          </a:lnRef>
          <a:fillRef idx="1">
            <a:schemeClr val="lt1"/>
          </a:fillRef>
          <a:effectRef idx="0">
            <a:schemeClr val="dk1"/>
          </a:effectRef>
          <a:fontRef idx="minor">
            <a:schemeClr val="dk1"/>
          </a:fontRef>
        </dgm:style>
      </dgm:prSet>
      <dgm:spPr/>
      <dgm:t>
        <a:bodyPr/>
        <a:lstStyle/>
        <a:p>
          <a:r>
            <a:rPr lang="es-ES" sz="1600"/>
            <a:t>Japón </a:t>
          </a:r>
        </a:p>
      </dgm:t>
    </dgm:pt>
    <dgm:pt modelId="{B4469A0C-85C1-4EE4-9383-B95275D531AC}" type="parTrans" cxnId="{8E7B8B64-E014-46F2-B3A8-074758933D75}">
      <dgm:prSet>
        <dgm:style>
          <a:lnRef idx="1">
            <a:schemeClr val="dk1"/>
          </a:lnRef>
          <a:fillRef idx="0">
            <a:schemeClr val="dk1"/>
          </a:fillRef>
          <a:effectRef idx="0">
            <a:schemeClr val="dk1"/>
          </a:effectRef>
          <a:fontRef idx="minor">
            <a:schemeClr val="tx1"/>
          </a:fontRef>
        </dgm:style>
      </dgm:prSet>
      <dgm:spPr/>
      <dgm:t>
        <a:bodyPr/>
        <a:lstStyle/>
        <a:p>
          <a:endParaRPr lang="es-ES"/>
        </a:p>
      </dgm:t>
    </dgm:pt>
    <dgm:pt modelId="{040F0226-09BA-4EEE-8410-A896F2EE6BD5}" type="sibTrans" cxnId="{8E7B8B64-E014-46F2-B3A8-074758933D75}">
      <dgm:prSet/>
      <dgm:spPr/>
      <dgm:t>
        <a:bodyPr/>
        <a:lstStyle/>
        <a:p>
          <a:endParaRPr lang="es-ES"/>
        </a:p>
      </dgm:t>
    </dgm:pt>
    <dgm:pt modelId="{EC93717A-A36C-4092-8E32-720A56251B75}">
      <dgm:prSet phldrT="[Texto]" custT="1">
        <dgm:style>
          <a:lnRef idx="2">
            <a:schemeClr val="dk1"/>
          </a:lnRef>
          <a:fillRef idx="1">
            <a:schemeClr val="lt1"/>
          </a:fillRef>
          <a:effectRef idx="0">
            <a:schemeClr val="dk1"/>
          </a:effectRef>
          <a:fontRef idx="minor">
            <a:schemeClr val="dk1"/>
          </a:fontRef>
        </dgm:style>
      </dgm:prSet>
      <dgm:spPr/>
      <dgm:t>
        <a:bodyPr/>
        <a:lstStyle/>
        <a:p>
          <a:r>
            <a:rPr lang="es-ES" sz="1600"/>
            <a:t>URSS </a:t>
          </a:r>
        </a:p>
      </dgm:t>
    </dgm:pt>
    <dgm:pt modelId="{76323A23-FFE1-4589-978C-84882B511AA4}" type="parTrans" cxnId="{5A1AE4CF-C3E0-450A-BDFB-4FB1962A3CA8}">
      <dgm:prSet>
        <dgm:style>
          <a:lnRef idx="1">
            <a:schemeClr val="dk1"/>
          </a:lnRef>
          <a:fillRef idx="0">
            <a:schemeClr val="dk1"/>
          </a:fillRef>
          <a:effectRef idx="0">
            <a:schemeClr val="dk1"/>
          </a:effectRef>
          <a:fontRef idx="minor">
            <a:schemeClr val="tx1"/>
          </a:fontRef>
        </dgm:style>
      </dgm:prSet>
      <dgm:spPr/>
      <dgm:t>
        <a:bodyPr/>
        <a:lstStyle/>
        <a:p>
          <a:endParaRPr lang="es-ES"/>
        </a:p>
      </dgm:t>
    </dgm:pt>
    <dgm:pt modelId="{62CF65BC-3CE6-438A-9060-31137341B515}" type="sibTrans" cxnId="{5A1AE4CF-C3E0-450A-BDFB-4FB1962A3CA8}">
      <dgm:prSet/>
      <dgm:spPr/>
      <dgm:t>
        <a:bodyPr/>
        <a:lstStyle/>
        <a:p>
          <a:endParaRPr lang="es-ES"/>
        </a:p>
      </dgm:t>
    </dgm:pt>
    <dgm:pt modelId="{22D53F3B-8805-4D9B-9132-1D85C88DE399}">
      <dgm:prSet phldrT="[Texto]" custT="1">
        <dgm:style>
          <a:lnRef idx="2">
            <a:schemeClr val="dk1"/>
          </a:lnRef>
          <a:fillRef idx="1">
            <a:schemeClr val="lt1"/>
          </a:fillRef>
          <a:effectRef idx="0">
            <a:schemeClr val="dk1"/>
          </a:effectRef>
          <a:fontRef idx="minor">
            <a:schemeClr val="dk1"/>
          </a:fontRef>
        </dgm:style>
      </dgm:prSet>
      <dgm:spPr/>
      <dgm:t>
        <a:bodyPr/>
        <a:lstStyle/>
        <a:p>
          <a:r>
            <a:rPr lang="es-ES" sz="1600"/>
            <a:t>Estados Unidos</a:t>
          </a:r>
        </a:p>
      </dgm:t>
    </dgm:pt>
    <dgm:pt modelId="{23781301-A828-42C7-B090-0E5ADD68EC47}" type="parTrans" cxnId="{B4C8E824-C135-4D67-A0D0-014767788B95}">
      <dgm:prSet>
        <dgm:style>
          <a:lnRef idx="1">
            <a:schemeClr val="dk1"/>
          </a:lnRef>
          <a:fillRef idx="0">
            <a:schemeClr val="dk1"/>
          </a:fillRef>
          <a:effectRef idx="0">
            <a:schemeClr val="dk1"/>
          </a:effectRef>
          <a:fontRef idx="minor">
            <a:schemeClr val="tx1"/>
          </a:fontRef>
        </dgm:style>
      </dgm:prSet>
      <dgm:spPr/>
      <dgm:t>
        <a:bodyPr/>
        <a:lstStyle/>
        <a:p>
          <a:endParaRPr lang="es-ES"/>
        </a:p>
      </dgm:t>
    </dgm:pt>
    <dgm:pt modelId="{D6412E43-A706-42CE-8374-830FCFDC42D8}" type="sibTrans" cxnId="{B4C8E824-C135-4D67-A0D0-014767788B95}">
      <dgm:prSet/>
      <dgm:spPr/>
      <dgm:t>
        <a:bodyPr/>
        <a:lstStyle/>
        <a:p>
          <a:endParaRPr lang="es-ES"/>
        </a:p>
      </dgm:t>
    </dgm:pt>
    <dgm:pt modelId="{A3FBD8CC-A497-4882-87BA-8D62AFE1B10B}" type="pres">
      <dgm:prSet presAssocID="{BFACF912-5D5A-4F87-93B4-F20433C64379}" presName="diagram" presStyleCnt="0">
        <dgm:presLayoutVars>
          <dgm:chPref val="1"/>
          <dgm:dir/>
          <dgm:animOne val="branch"/>
          <dgm:animLvl val="lvl"/>
          <dgm:resizeHandles/>
        </dgm:presLayoutVars>
      </dgm:prSet>
      <dgm:spPr/>
      <dgm:t>
        <a:bodyPr/>
        <a:lstStyle/>
        <a:p>
          <a:endParaRPr lang="es-ES"/>
        </a:p>
      </dgm:t>
    </dgm:pt>
    <dgm:pt modelId="{3D277EF6-368B-4083-8AB6-194575309AD3}" type="pres">
      <dgm:prSet presAssocID="{46DD2760-5F43-49C4-A9AF-B9C028869E5E}" presName="root" presStyleCnt="0"/>
      <dgm:spPr/>
    </dgm:pt>
    <dgm:pt modelId="{38DD50DC-2222-45F0-B0F5-A14B3BCDAB7B}" type="pres">
      <dgm:prSet presAssocID="{46DD2760-5F43-49C4-A9AF-B9C028869E5E}" presName="rootComposite" presStyleCnt="0"/>
      <dgm:spPr/>
    </dgm:pt>
    <dgm:pt modelId="{8E006BB3-D6FA-4D77-9BFC-0549DC4DE73A}" type="pres">
      <dgm:prSet presAssocID="{46DD2760-5F43-49C4-A9AF-B9C028869E5E}" presName="rootText" presStyleLbl="node1" presStyleIdx="0" presStyleCnt="2" custScaleX="179211" custLinFactNeighborX="-38573" custLinFactNeighborY="26805"/>
      <dgm:spPr/>
      <dgm:t>
        <a:bodyPr/>
        <a:lstStyle/>
        <a:p>
          <a:endParaRPr lang="es-ES"/>
        </a:p>
      </dgm:t>
    </dgm:pt>
    <dgm:pt modelId="{9E0AE589-5E17-4107-A63F-0EA4E939FB69}" type="pres">
      <dgm:prSet presAssocID="{46DD2760-5F43-49C4-A9AF-B9C028869E5E}" presName="rootConnector" presStyleLbl="node1" presStyleIdx="0" presStyleCnt="2"/>
      <dgm:spPr/>
      <dgm:t>
        <a:bodyPr/>
        <a:lstStyle/>
        <a:p>
          <a:endParaRPr lang="es-ES"/>
        </a:p>
      </dgm:t>
    </dgm:pt>
    <dgm:pt modelId="{2276382D-D4B1-4429-B67F-8EF135369E5D}" type="pres">
      <dgm:prSet presAssocID="{46DD2760-5F43-49C4-A9AF-B9C028869E5E}" presName="childShape" presStyleCnt="0"/>
      <dgm:spPr/>
    </dgm:pt>
    <dgm:pt modelId="{D286BFF9-5A72-432B-A8B6-37C3F507753F}" type="pres">
      <dgm:prSet presAssocID="{65A954F7-5E92-4A00-8C22-DFE913C6FCA2}" presName="Name13" presStyleLbl="parChTrans1D2" presStyleIdx="0" presStyleCnt="7"/>
      <dgm:spPr/>
      <dgm:t>
        <a:bodyPr/>
        <a:lstStyle/>
        <a:p>
          <a:endParaRPr lang="es-ES"/>
        </a:p>
      </dgm:t>
    </dgm:pt>
    <dgm:pt modelId="{CA782D12-719A-47F6-B440-5984E63FB5C4}" type="pres">
      <dgm:prSet presAssocID="{9851EF90-FAB8-4383-B6E3-E30EFB23DDD3}" presName="childText" presStyleLbl="bgAcc1" presStyleIdx="0" presStyleCnt="7" custScaleX="179211" custLinFactNeighborX="-51654" custLinFactNeighborY="26804">
        <dgm:presLayoutVars>
          <dgm:bulletEnabled val="1"/>
        </dgm:presLayoutVars>
      </dgm:prSet>
      <dgm:spPr/>
      <dgm:t>
        <a:bodyPr/>
        <a:lstStyle/>
        <a:p>
          <a:endParaRPr lang="es-ES"/>
        </a:p>
      </dgm:t>
    </dgm:pt>
    <dgm:pt modelId="{120241B8-8564-4F39-83C0-AAD0EA82B466}" type="pres">
      <dgm:prSet presAssocID="{91282060-D4E1-4EE1-AC19-9A08AB93B762}" presName="Name13" presStyleLbl="parChTrans1D2" presStyleIdx="1" presStyleCnt="7"/>
      <dgm:spPr/>
      <dgm:t>
        <a:bodyPr/>
        <a:lstStyle/>
        <a:p>
          <a:endParaRPr lang="es-ES"/>
        </a:p>
      </dgm:t>
    </dgm:pt>
    <dgm:pt modelId="{E0C074FD-EBAF-4A4E-9536-ABC32B72C4D9}" type="pres">
      <dgm:prSet presAssocID="{8141152F-8B2C-4529-901C-5C02024944DB}" presName="childText" presStyleLbl="bgAcc1" presStyleIdx="1" presStyleCnt="7" custScaleX="179211" custLinFactNeighborX="-54446" custLinFactNeighborY="33505">
        <dgm:presLayoutVars>
          <dgm:bulletEnabled val="1"/>
        </dgm:presLayoutVars>
      </dgm:prSet>
      <dgm:spPr/>
      <dgm:t>
        <a:bodyPr/>
        <a:lstStyle/>
        <a:p>
          <a:endParaRPr lang="es-ES"/>
        </a:p>
      </dgm:t>
    </dgm:pt>
    <dgm:pt modelId="{FB22DF12-E479-49FB-86DF-83C65091FD76}" type="pres">
      <dgm:prSet presAssocID="{B4469A0C-85C1-4EE4-9383-B95275D531AC}" presName="Name13" presStyleLbl="parChTrans1D2" presStyleIdx="2" presStyleCnt="7"/>
      <dgm:spPr/>
      <dgm:t>
        <a:bodyPr/>
        <a:lstStyle/>
        <a:p>
          <a:endParaRPr lang="es-ES"/>
        </a:p>
      </dgm:t>
    </dgm:pt>
    <dgm:pt modelId="{1CC9E766-001C-4DA8-9A42-C150349AD2BD}" type="pres">
      <dgm:prSet presAssocID="{2AD5A1D9-7012-40A6-A21F-69AA2CAA165B}" presName="childText" presStyleLbl="bgAcc1" presStyleIdx="2" presStyleCnt="7" custScaleX="179211" custLinFactNeighborX="-55842" custLinFactNeighborY="58076">
        <dgm:presLayoutVars>
          <dgm:bulletEnabled val="1"/>
        </dgm:presLayoutVars>
      </dgm:prSet>
      <dgm:spPr/>
      <dgm:t>
        <a:bodyPr/>
        <a:lstStyle/>
        <a:p>
          <a:endParaRPr lang="es-ES"/>
        </a:p>
      </dgm:t>
    </dgm:pt>
    <dgm:pt modelId="{BC60682C-C499-45CE-85F3-83C4056B8EBB}" type="pres">
      <dgm:prSet presAssocID="{D47B02F5-A0C1-4405-AFAF-67550C247DCB}" presName="root" presStyleCnt="0"/>
      <dgm:spPr/>
    </dgm:pt>
    <dgm:pt modelId="{837F1798-AE56-471C-9EA5-78C6DBDE2063}" type="pres">
      <dgm:prSet presAssocID="{D47B02F5-A0C1-4405-AFAF-67550C247DCB}" presName="rootComposite" presStyleCnt="0"/>
      <dgm:spPr/>
    </dgm:pt>
    <dgm:pt modelId="{EA281DA0-6EDD-4200-83FA-54D736858F3F}" type="pres">
      <dgm:prSet presAssocID="{D47B02F5-A0C1-4405-AFAF-67550C247DCB}" presName="rootText" presStyleLbl="node1" presStyleIdx="1" presStyleCnt="2" custScaleX="172080" custLinFactNeighborX="2234" custLinFactNeighborY="-4467"/>
      <dgm:spPr/>
      <dgm:t>
        <a:bodyPr/>
        <a:lstStyle/>
        <a:p>
          <a:endParaRPr lang="es-ES"/>
        </a:p>
      </dgm:t>
    </dgm:pt>
    <dgm:pt modelId="{B45F99E3-D5BA-43A6-A504-78CA7AACB165}" type="pres">
      <dgm:prSet presAssocID="{D47B02F5-A0C1-4405-AFAF-67550C247DCB}" presName="rootConnector" presStyleLbl="node1" presStyleIdx="1" presStyleCnt="2"/>
      <dgm:spPr/>
      <dgm:t>
        <a:bodyPr/>
        <a:lstStyle/>
        <a:p>
          <a:endParaRPr lang="es-ES"/>
        </a:p>
      </dgm:t>
    </dgm:pt>
    <dgm:pt modelId="{1B09BB1C-E22C-4FF4-951B-E2BFDB85D40C}" type="pres">
      <dgm:prSet presAssocID="{D47B02F5-A0C1-4405-AFAF-67550C247DCB}" presName="childShape" presStyleCnt="0"/>
      <dgm:spPr/>
    </dgm:pt>
    <dgm:pt modelId="{8E21ABE1-737C-4390-83F3-0ACD48B30BF5}" type="pres">
      <dgm:prSet presAssocID="{D17995F7-A3D5-4855-A79E-597B0E5A81C5}" presName="Name13" presStyleLbl="parChTrans1D2" presStyleIdx="3" presStyleCnt="7"/>
      <dgm:spPr/>
      <dgm:t>
        <a:bodyPr/>
        <a:lstStyle/>
        <a:p>
          <a:endParaRPr lang="es-ES"/>
        </a:p>
      </dgm:t>
    </dgm:pt>
    <dgm:pt modelId="{6C38460C-34E7-4A59-9812-C40743458609}" type="pres">
      <dgm:prSet presAssocID="{AB316D26-6A49-4193-8711-FE01D0917A77}" presName="childText" presStyleLbl="bgAcc1" presStyleIdx="3" presStyleCnt="7" custScaleX="213447">
        <dgm:presLayoutVars>
          <dgm:bulletEnabled val="1"/>
        </dgm:presLayoutVars>
      </dgm:prSet>
      <dgm:spPr/>
      <dgm:t>
        <a:bodyPr/>
        <a:lstStyle/>
        <a:p>
          <a:endParaRPr lang="es-ES"/>
        </a:p>
      </dgm:t>
    </dgm:pt>
    <dgm:pt modelId="{E3FB7B79-4147-489D-B375-7989480735EB}" type="pres">
      <dgm:prSet presAssocID="{A9F3B89F-8381-4010-BDFD-66B933E460DE}" presName="Name13" presStyleLbl="parChTrans1D2" presStyleIdx="4" presStyleCnt="7"/>
      <dgm:spPr/>
      <dgm:t>
        <a:bodyPr/>
        <a:lstStyle/>
        <a:p>
          <a:endParaRPr lang="es-ES"/>
        </a:p>
      </dgm:t>
    </dgm:pt>
    <dgm:pt modelId="{B918872D-A047-41E7-8042-3259C731BCDD}" type="pres">
      <dgm:prSet presAssocID="{A5409FEA-277A-49C8-A810-1C73F6AD26AF}" presName="childText" presStyleLbl="bgAcc1" presStyleIdx="4" presStyleCnt="7" custScaleX="162675">
        <dgm:presLayoutVars>
          <dgm:bulletEnabled val="1"/>
        </dgm:presLayoutVars>
      </dgm:prSet>
      <dgm:spPr/>
      <dgm:t>
        <a:bodyPr/>
        <a:lstStyle/>
        <a:p>
          <a:endParaRPr lang="es-ES"/>
        </a:p>
      </dgm:t>
    </dgm:pt>
    <dgm:pt modelId="{4C5997B2-1409-4127-81A0-837337D72E90}" type="pres">
      <dgm:prSet presAssocID="{76323A23-FFE1-4589-978C-84882B511AA4}" presName="Name13" presStyleLbl="parChTrans1D2" presStyleIdx="5" presStyleCnt="7"/>
      <dgm:spPr/>
      <dgm:t>
        <a:bodyPr/>
        <a:lstStyle/>
        <a:p>
          <a:endParaRPr lang="es-ES"/>
        </a:p>
      </dgm:t>
    </dgm:pt>
    <dgm:pt modelId="{79376897-2DFD-431A-A59E-14CE89A4A269}" type="pres">
      <dgm:prSet presAssocID="{EC93717A-A36C-4092-8E32-720A56251B75}" presName="childText" presStyleLbl="bgAcc1" presStyleIdx="5" presStyleCnt="7" custScaleX="179427">
        <dgm:presLayoutVars>
          <dgm:bulletEnabled val="1"/>
        </dgm:presLayoutVars>
      </dgm:prSet>
      <dgm:spPr/>
      <dgm:t>
        <a:bodyPr/>
        <a:lstStyle/>
        <a:p>
          <a:endParaRPr lang="es-ES"/>
        </a:p>
      </dgm:t>
    </dgm:pt>
    <dgm:pt modelId="{DD45B37E-BF23-4A4D-8404-355A94F8CB57}" type="pres">
      <dgm:prSet presAssocID="{23781301-A828-42C7-B090-0E5ADD68EC47}" presName="Name13" presStyleLbl="parChTrans1D2" presStyleIdx="6" presStyleCnt="7"/>
      <dgm:spPr/>
      <dgm:t>
        <a:bodyPr/>
        <a:lstStyle/>
        <a:p>
          <a:endParaRPr lang="es-ES"/>
        </a:p>
      </dgm:t>
    </dgm:pt>
    <dgm:pt modelId="{46F9759F-E78A-44F0-B925-E73334BC3ECB}" type="pres">
      <dgm:prSet presAssocID="{22D53F3B-8805-4D9B-9132-1D85C88DE399}" presName="childText" presStyleLbl="bgAcc1" presStyleIdx="6" presStyleCnt="7" custScaleX="253052">
        <dgm:presLayoutVars>
          <dgm:bulletEnabled val="1"/>
        </dgm:presLayoutVars>
      </dgm:prSet>
      <dgm:spPr/>
      <dgm:t>
        <a:bodyPr/>
        <a:lstStyle/>
        <a:p>
          <a:endParaRPr lang="es-ES"/>
        </a:p>
      </dgm:t>
    </dgm:pt>
  </dgm:ptLst>
  <dgm:cxnLst>
    <dgm:cxn modelId="{11BC989A-190B-4A76-83B6-10DB808800FB}" srcId="{46DD2760-5F43-49C4-A9AF-B9C028869E5E}" destId="{9851EF90-FAB8-4383-B6E3-E30EFB23DDD3}" srcOrd="0" destOrd="0" parTransId="{65A954F7-5E92-4A00-8C22-DFE913C6FCA2}" sibTransId="{EE924475-0393-4238-A533-7FB320160C25}"/>
    <dgm:cxn modelId="{C47E8A93-F3D9-4C6D-9D27-163EDCC92686}" type="presOf" srcId="{EC93717A-A36C-4092-8E32-720A56251B75}" destId="{79376897-2DFD-431A-A59E-14CE89A4A269}" srcOrd="0" destOrd="0" presId="urn:microsoft.com/office/officeart/2005/8/layout/hierarchy3"/>
    <dgm:cxn modelId="{A7258DC2-AEB2-4C39-9F2E-A8C84320F5B2}" type="presOf" srcId="{9851EF90-FAB8-4383-B6E3-E30EFB23DDD3}" destId="{CA782D12-719A-47F6-B440-5984E63FB5C4}" srcOrd="0" destOrd="0" presId="urn:microsoft.com/office/officeart/2005/8/layout/hierarchy3"/>
    <dgm:cxn modelId="{15739587-8BDB-47F4-A51D-85B05F32BB88}" type="presOf" srcId="{46DD2760-5F43-49C4-A9AF-B9C028869E5E}" destId="{8E006BB3-D6FA-4D77-9BFC-0549DC4DE73A}" srcOrd="0" destOrd="0" presId="urn:microsoft.com/office/officeart/2005/8/layout/hierarchy3"/>
    <dgm:cxn modelId="{13B25649-67FF-4BDC-B24A-CAC7325E7A8B}" type="presOf" srcId="{D47B02F5-A0C1-4405-AFAF-67550C247DCB}" destId="{B45F99E3-D5BA-43A6-A504-78CA7AACB165}" srcOrd="1" destOrd="0" presId="urn:microsoft.com/office/officeart/2005/8/layout/hierarchy3"/>
    <dgm:cxn modelId="{45094B03-7B05-4B26-8906-B7E4179B666E}" type="presOf" srcId="{BFACF912-5D5A-4F87-93B4-F20433C64379}" destId="{A3FBD8CC-A497-4882-87BA-8D62AFE1B10B}" srcOrd="0" destOrd="0" presId="urn:microsoft.com/office/officeart/2005/8/layout/hierarchy3"/>
    <dgm:cxn modelId="{7D99CF17-D269-4612-95EC-8FD2DF5C3AD5}" type="presOf" srcId="{D17995F7-A3D5-4855-A79E-597B0E5A81C5}" destId="{8E21ABE1-737C-4390-83F3-0ACD48B30BF5}" srcOrd="0" destOrd="0" presId="urn:microsoft.com/office/officeart/2005/8/layout/hierarchy3"/>
    <dgm:cxn modelId="{B16CADF1-9E38-49AB-B2FC-773A732CAF1E}" srcId="{46DD2760-5F43-49C4-A9AF-B9C028869E5E}" destId="{8141152F-8B2C-4529-901C-5C02024944DB}" srcOrd="1" destOrd="0" parTransId="{91282060-D4E1-4EE1-AC19-9A08AB93B762}" sibTransId="{26621C42-226F-46FC-862D-50FDE2DA0664}"/>
    <dgm:cxn modelId="{4700F660-F875-4B26-981D-EE8EF5BC1BE1}" type="presOf" srcId="{B4469A0C-85C1-4EE4-9383-B95275D531AC}" destId="{FB22DF12-E479-49FB-86DF-83C65091FD76}" srcOrd="0" destOrd="0" presId="urn:microsoft.com/office/officeart/2005/8/layout/hierarchy3"/>
    <dgm:cxn modelId="{692A02B7-D4D4-45C3-92FB-EBC31330C850}" type="presOf" srcId="{D47B02F5-A0C1-4405-AFAF-67550C247DCB}" destId="{EA281DA0-6EDD-4200-83FA-54D736858F3F}" srcOrd="0" destOrd="0" presId="urn:microsoft.com/office/officeart/2005/8/layout/hierarchy3"/>
    <dgm:cxn modelId="{EC4BEE11-F269-499F-A98D-C414194F117A}" type="presOf" srcId="{AB316D26-6A49-4193-8711-FE01D0917A77}" destId="{6C38460C-34E7-4A59-9812-C40743458609}" srcOrd="0" destOrd="0" presId="urn:microsoft.com/office/officeart/2005/8/layout/hierarchy3"/>
    <dgm:cxn modelId="{A48695F7-D011-419C-B047-4F374A36CC68}" type="presOf" srcId="{91282060-D4E1-4EE1-AC19-9A08AB93B762}" destId="{120241B8-8564-4F39-83C0-AAD0EA82B466}" srcOrd="0" destOrd="0" presId="urn:microsoft.com/office/officeart/2005/8/layout/hierarchy3"/>
    <dgm:cxn modelId="{B0463B88-480F-4E17-AF93-14D37589C1ED}" type="presOf" srcId="{8141152F-8B2C-4529-901C-5C02024944DB}" destId="{E0C074FD-EBAF-4A4E-9536-ABC32B72C4D9}" srcOrd="0" destOrd="0" presId="urn:microsoft.com/office/officeart/2005/8/layout/hierarchy3"/>
    <dgm:cxn modelId="{1657E591-D7B8-4AC6-A6C3-B2528FD6A8ED}" srcId="{D47B02F5-A0C1-4405-AFAF-67550C247DCB}" destId="{AB316D26-6A49-4193-8711-FE01D0917A77}" srcOrd="0" destOrd="0" parTransId="{D17995F7-A3D5-4855-A79E-597B0E5A81C5}" sibTransId="{565EAD02-F236-4632-949C-3CFE9608A0D3}"/>
    <dgm:cxn modelId="{1DA54666-2C36-4486-96D3-245EEDCFE86F}" type="presOf" srcId="{22D53F3B-8805-4D9B-9132-1D85C88DE399}" destId="{46F9759F-E78A-44F0-B925-E73334BC3ECB}" srcOrd="0" destOrd="0" presId="urn:microsoft.com/office/officeart/2005/8/layout/hierarchy3"/>
    <dgm:cxn modelId="{B4C8E824-C135-4D67-A0D0-014767788B95}" srcId="{D47B02F5-A0C1-4405-AFAF-67550C247DCB}" destId="{22D53F3B-8805-4D9B-9132-1D85C88DE399}" srcOrd="3" destOrd="0" parTransId="{23781301-A828-42C7-B090-0E5ADD68EC47}" sibTransId="{D6412E43-A706-42CE-8374-830FCFDC42D8}"/>
    <dgm:cxn modelId="{8608045C-5EF0-4837-8923-2B82FB7986F8}" srcId="{BFACF912-5D5A-4F87-93B4-F20433C64379}" destId="{46DD2760-5F43-49C4-A9AF-B9C028869E5E}" srcOrd="0" destOrd="0" parTransId="{DF17670C-B271-4548-B181-670244FA1AC7}" sibTransId="{FF6DBD7D-DB68-4DF1-9C94-F92B36852736}"/>
    <dgm:cxn modelId="{DDAEE9B4-3998-4FA4-A485-CEF86065914B}" type="presOf" srcId="{76323A23-FFE1-4589-978C-84882B511AA4}" destId="{4C5997B2-1409-4127-81A0-837337D72E90}" srcOrd="0" destOrd="0" presId="urn:microsoft.com/office/officeart/2005/8/layout/hierarchy3"/>
    <dgm:cxn modelId="{679DA0CB-606C-47BA-BFE6-C824F5BADD98}" type="presOf" srcId="{A9F3B89F-8381-4010-BDFD-66B933E460DE}" destId="{E3FB7B79-4147-489D-B375-7989480735EB}" srcOrd="0" destOrd="0" presId="urn:microsoft.com/office/officeart/2005/8/layout/hierarchy3"/>
    <dgm:cxn modelId="{95CF245D-8F2B-4745-859F-F8B02A48D901}" type="presOf" srcId="{2AD5A1D9-7012-40A6-A21F-69AA2CAA165B}" destId="{1CC9E766-001C-4DA8-9A42-C150349AD2BD}" srcOrd="0" destOrd="0" presId="urn:microsoft.com/office/officeart/2005/8/layout/hierarchy3"/>
    <dgm:cxn modelId="{5A1AE4CF-C3E0-450A-BDFB-4FB1962A3CA8}" srcId="{D47B02F5-A0C1-4405-AFAF-67550C247DCB}" destId="{EC93717A-A36C-4092-8E32-720A56251B75}" srcOrd="2" destOrd="0" parTransId="{76323A23-FFE1-4589-978C-84882B511AA4}" sibTransId="{62CF65BC-3CE6-438A-9060-31137341B515}"/>
    <dgm:cxn modelId="{36C32612-85CB-4168-B5E5-6BF9A75D5913}" type="presOf" srcId="{46DD2760-5F43-49C4-A9AF-B9C028869E5E}" destId="{9E0AE589-5E17-4107-A63F-0EA4E939FB69}" srcOrd="1" destOrd="0" presId="urn:microsoft.com/office/officeart/2005/8/layout/hierarchy3"/>
    <dgm:cxn modelId="{980E92F9-4B8C-4589-A98D-59E67CAA3296}" type="presOf" srcId="{65A954F7-5E92-4A00-8C22-DFE913C6FCA2}" destId="{D286BFF9-5A72-432B-A8B6-37C3F507753F}" srcOrd="0" destOrd="0" presId="urn:microsoft.com/office/officeart/2005/8/layout/hierarchy3"/>
    <dgm:cxn modelId="{FD759B59-3B1E-4513-88BB-8DE52084A920}" type="presOf" srcId="{23781301-A828-42C7-B090-0E5ADD68EC47}" destId="{DD45B37E-BF23-4A4D-8404-355A94F8CB57}" srcOrd="0" destOrd="0" presId="urn:microsoft.com/office/officeart/2005/8/layout/hierarchy3"/>
    <dgm:cxn modelId="{5930A009-422E-49A6-B6F7-F2899CA66805}" type="presOf" srcId="{A5409FEA-277A-49C8-A810-1C73F6AD26AF}" destId="{B918872D-A047-41E7-8042-3259C731BCDD}" srcOrd="0" destOrd="0" presId="urn:microsoft.com/office/officeart/2005/8/layout/hierarchy3"/>
    <dgm:cxn modelId="{8E7B8B64-E014-46F2-B3A8-074758933D75}" srcId="{46DD2760-5F43-49C4-A9AF-B9C028869E5E}" destId="{2AD5A1D9-7012-40A6-A21F-69AA2CAA165B}" srcOrd="2" destOrd="0" parTransId="{B4469A0C-85C1-4EE4-9383-B95275D531AC}" sibTransId="{040F0226-09BA-4EEE-8410-A896F2EE6BD5}"/>
    <dgm:cxn modelId="{ADB0A744-932E-4D14-88C8-32AFA399350C}" srcId="{D47B02F5-A0C1-4405-AFAF-67550C247DCB}" destId="{A5409FEA-277A-49C8-A810-1C73F6AD26AF}" srcOrd="1" destOrd="0" parTransId="{A9F3B89F-8381-4010-BDFD-66B933E460DE}" sibTransId="{5B850A61-A513-48DD-9819-2D8C875D2729}"/>
    <dgm:cxn modelId="{245A8DA2-61E1-413A-942D-077FDDA176AF}" srcId="{BFACF912-5D5A-4F87-93B4-F20433C64379}" destId="{D47B02F5-A0C1-4405-AFAF-67550C247DCB}" srcOrd="1" destOrd="0" parTransId="{BD75ACA9-970B-41EA-BE67-4A7DD5174338}" sibTransId="{70FD1402-BA91-4913-99EB-676F0020B102}"/>
    <dgm:cxn modelId="{831AB05B-9EE7-4491-BFCE-9C99D14CDF71}" type="presParOf" srcId="{A3FBD8CC-A497-4882-87BA-8D62AFE1B10B}" destId="{3D277EF6-368B-4083-8AB6-194575309AD3}" srcOrd="0" destOrd="0" presId="urn:microsoft.com/office/officeart/2005/8/layout/hierarchy3"/>
    <dgm:cxn modelId="{08E04F61-1AD6-4CAE-920D-1FD1F15EFD8D}" type="presParOf" srcId="{3D277EF6-368B-4083-8AB6-194575309AD3}" destId="{38DD50DC-2222-45F0-B0F5-A14B3BCDAB7B}" srcOrd="0" destOrd="0" presId="urn:microsoft.com/office/officeart/2005/8/layout/hierarchy3"/>
    <dgm:cxn modelId="{75F92656-4217-4ED7-8172-C08E8EEE252A}" type="presParOf" srcId="{38DD50DC-2222-45F0-B0F5-A14B3BCDAB7B}" destId="{8E006BB3-D6FA-4D77-9BFC-0549DC4DE73A}" srcOrd="0" destOrd="0" presId="urn:microsoft.com/office/officeart/2005/8/layout/hierarchy3"/>
    <dgm:cxn modelId="{54BF306A-CEE6-4B23-85C0-9FE6E99628D0}" type="presParOf" srcId="{38DD50DC-2222-45F0-B0F5-A14B3BCDAB7B}" destId="{9E0AE589-5E17-4107-A63F-0EA4E939FB69}" srcOrd="1" destOrd="0" presId="urn:microsoft.com/office/officeart/2005/8/layout/hierarchy3"/>
    <dgm:cxn modelId="{63DD057A-DEF8-4F36-B73A-7A7C2467E754}" type="presParOf" srcId="{3D277EF6-368B-4083-8AB6-194575309AD3}" destId="{2276382D-D4B1-4429-B67F-8EF135369E5D}" srcOrd="1" destOrd="0" presId="urn:microsoft.com/office/officeart/2005/8/layout/hierarchy3"/>
    <dgm:cxn modelId="{679453DB-F978-4BEE-8BEA-3F83DABFB36A}" type="presParOf" srcId="{2276382D-D4B1-4429-B67F-8EF135369E5D}" destId="{D286BFF9-5A72-432B-A8B6-37C3F507753F}" srcOrd="0" destOrd="0" presId="urn:microsoft.com/office/officeart/2005/8/layout/hierarchy3"/>
    <dgm:cxn modelId="{5630F17D-2544-45C6-A744-552AB910C06E}" type="presParOf" srcId="{2276382D-D4B1-4429-B67F-8EF135369E5D}" destId="{CA782D12-719A-47F6-B440-5984E63FB5C4}" srcOrd="1" destOrd="0" presId="urn:microsoft.com/office/officeart/2005/8/layout/hierarchy3"/>
    <dgm:cxn modelId="{8D534AD7-EA37-4FCF-9EA7-F756D3CBBF48}" type="presParOf" srcId="{2276382D-D4B1-4429-B67F-8EF135369E5D}" destId="{120241B8-8564-4F39-83C0-AAD0EA82B466}" srcOrd="2" destOrd="0" presId="urn:microsoft.com/office/officeart/2005/8/layout/hierarchy3"/>
    <dgm:cxn modelId="{990D0A2D-3B7D-47D1-BE45-C95BFF8F06DB}" type="presParOf" srcId="{2276382D-D4B1-4429-B67F-8EF135369E5D}" destId="{E0C074FD-EBAF-4A4E-9536-ABC32B72C4D9}" srcOrd="3" destOrd="0" presId="urn:microsoft.com/office/officeart/2005/8/layout/hierarchy3"/>
    <dgm:cxn modelId="{EAB4FA9E-163D-46A2-9116-2D80B95777E8}" type="presParOf" srcId="{2276382D-D4B1-4429-B67F-8EF135369E5D}" destId="{FB22DF12-E479-49FB-86DF-83C65091FD76}" srcOrd="4" destOrd="0" presId="urn:microsoft.com/office/officeart/2005/8/layout/hierarchy3"/>
    <dgm:cxn modelId="{CDF28DE7-6979-4278-93C3-F8E301E3972A}" type="presParOf" srcId="{2276382D-D4B1-4429-B67F-8EF135369E5D}" destId="{1CC9E766-001C-4DA8-9A42-C150349AD2BD}" srcOrd="5" destOrd="0" presId="urn:microsoft.com/office/officeart/2005/8/layout/hierarchy3"/>
    <dgm:cxn modelId="{86D07A3B-10DF-42CE-BA31-4A943798B5F1}" type="presParOf" srcId="{A3FBD8CC-A497-4882-87BA-8D62AFE1B10B}" destId="{BC60682C-C499-45CE-85F3-83C4056B8EBB}" srcOrd="1" destOrd="0" presId="urn:microsoft.com/office/officeart/2005/8/layout/hierarchy3"/>
    <dgm:cxn modelId="{4B58878C-0D76-44FD-A672-D9D8957E9A18}" type="presParOf" srcId="{BC60682C-C499-45CE-85F3-83C4056B8EBB}" destId="{837F1798-AE56-471C-9EA5-78C6DBDE2063}" srcOrd="0" destOrd="0" presId="urn:microsoft.com/office/officeart/2005/8/layout/hierarchy3"/>
    <dgm:cxn modelId="{77317B40-454A-4946-A4C9-BE7D9AB56D16}" type="presParOf" srcId="{837F1798-AE56-471C-9EA5-78C6DBDE2063}" destId="{EA281DA0-6EDD-4200-83FA-54D736858F3F}" srcOrd="0" destOrd="0" presId="urn:microsoft.com/office/officeart/2005/8/layout/hierarchy3"/>
    <dgm:cxn modelId="{31D4C457-34B5-4E4F-8578-8F9CEB367622}" type="presParOf" srcId="{837F1798-AE56-471C-9EA5-78C6DBDE2063}" destId="{B45F99E3-D5BA-43A6-A504-78CA7AACB165}" srcOrd="1" destOrd="0" presId="urn:microsoft.com/office/officeart/2005/8/layout/hierarchy3"/>
    <dgm:cxn modelId="{6E3D351F-B772-4C5F-BA9B-AECE6C7BAC92}" type="presParOf" srcId="{BC60682C-C499-45CE-85F3-83C4056B8EBB}" destId="{1B09BB1C-E22C-4FF4-951B-E2BFDB85D40C}" srcOrd="1" destOrd="0" presId="urn:microsoft.com/office/officeart/2005/8/layout/hierarchy3"/>
    <dgm:cxn modelId="{25A4A91E-D1DF-4CD6-BB73-D075C786D876}" type="presParOf" srcId="{1B09BB1C-E22C-4FF4-951B-E2BFDB85D40C}" destId="{8E21ABE1-737C-4390-83F3-0ACD48B30BF5}" srcOrd="0" destOrd="0" presId="urn:microsoft.com/office/officeart/2005/8/layout/hierarchy3"/>
    <dgm:cxn modelId="{0BDAC8A1-C1FF-4406-A833-ADFC9B13E7AE}" type="presParOf" srcId="{1B09BB1C-E22C-4FF4-951B-E2BFDB85D40C}" destId="{6C38460C-34E7-4A59-9812-C40743458609}" srcOrd="1" destOrd="0" presId="urn:microsoft.com/office/officeart/2005/8/layout/hierarchy3"/>
    <dgm:cxn modelId="{09E6D4CE-18CF-4D61-9B58-EDD097FB592A}" type="presParOf" srcId="{1B09BB1C-E22C-4FF4-951B-E2BFDB85D40C}" destId="{E3FB7B79-4147-489D-B375-7989480735EB}" srcOrd="2" destOrd="0" presId="urn:microsoft.com/office/officeart/2005/8/layout/hierarchy3"/>
    <dgm:cxn modelId="{E2632323-B7F1-440A-BF65-61524D59A986}" type="presParOf" srcId="{1B09BB1C-E22C-4FF4-951B-E2BFDB85D40C}" destId="{B918872D-A047-41E7-8042-3259C731BCDD}" srcOrd="3" destOrd="0" presId="urn:microsoft.com/office/officeart/2005/8/layout/hierarchy3"/>
    <dgm:cxn modelId="{5EC1DAE5-5CF1-451F-8E4B-567D9BA36E8F}" type="presParOf" srcId="{1B09BB1C-E22C-4FF4-951B-E2BFDB85D40C}" destId="{4C5997B2-1409-4127-81A0-837337D72E90}" srcOrd="4" destOrd="0" presId="urn:microsoft.com/office/officeart/2005/8/layout/hierarchy3"/>
    <dgm:cxn modelId="{8C129FC8-8072-4BE0-8034-DF987920D38B}" type="presParOf" srcId="{1B09BB1C-E22C-4FF4-951B-E2BFDB85D40C}" destId="{79376897-2DFD-431A-A59E-14CE89A4A269}" srcOrd="5" destOrd="0" presId="urn:microsoft.com/office/officeart/2005/8/layout/hierarchy3"/>
    <dgm:cxn modelId="{F75FD5D3-5607-4189-B68B-8922C3DE6920}" type="presParOf" srcId="{1B09BB1C-E22C-4FF4-951B-E2BFDB85D40C}" destId="{DD45B37E-BF23-4A4D-8404-355A94F8CB57}" srcOrd="6" destOrd="0" presId="urn:microsoft.com/office/officeart/2005/8/layout/hierarchy3"/>
    <dgm:cxn modelId="{E0B97A1B-EC5D-4473-9EA4-303C9F548636}" type="presParOf" srcId="{1B09BB1C-E22C-4FF4-951B-E2BFDB85D40C}" destId="{46F9759F-E78A-44F0-B925-E73334BC3ECB}" srcOrd="7" destOrd="0" presId="urn:microsoft.com/office/officeart/2005/8/layout/hierarchy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006BB3-D6FA-4D77-9BFC-0549DC4DE73A}">
      <dsp:nvSpPr>
        <dsp:cNvPr id="0" name=""/>
        <dsp:cNvSpPr/>
      </dsp:nvSpPr>
      <dsp:spPr>
        <a:xfrm>
          <a:off x="428627" y="116140"/>
          <a:ext cx="1528401" cy="426425"/>
        </a:xfrm>
        <a:prstGeom prst="roundRect">
          <a:avLst>
            <a:gd name="adj" fmla="val 10000"/>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40640" rIns="60960" bIns="40640" numCol="1" spcCol="1270" anchor="ctr" anchorCtr="0">
          <a:noAutofit/>
        </a:bodyPr>
        <a:lstStyle/>
        <a:p>
          <a:pPr lvl="0" algn="ctr" defTabSz="1422400">
            <a:lnSpc>
              <a:spcPct val="90000"/>
            </a:lnSpc>
            <a:spcBef>
              <a:spcPct val="0"/>
            </a:spcBef>
            <a:spcAft>
              <a:spcPct val="35000"/>
            </a:spcAft>
          </a:pPr>
          <a:r>
            <a:rPr lang="es-ES" sz="3200" kern="1200"/>
            <a:t>EJE</a:t>
          </a:r>
        </a:p>
      </dsp:txBody>
      <dsp:txXfrm>
        <a:off x="441117" y="128630"/>
        <a:ext cx="1503421" cy="401445"/>
      </dsp:txXfrm>
    </dsp:sp>
    <dsp:sp modelId="{D286BFF9-5A72-432B-A8B6-37C3F507753F}">
      <dsp:nvSpPr>
        <dsp:cNvPr id="0" name=""/>
        <dsp:cNvSpPr/>
      </dsp:nvSpPr>
      <dsp:spPr>
        <a:xfrm>
          <a:off x="581467" y="542565"/>
          <a:ext cx="129385" cy="319814"/>
        </a:xfrm>
        <a:custGeom>
          <a:avLst/>
          <a:gdLst/>
          <a:ahLst/>
          <a:cxnLst/>
          <a:rect l="0" t="0" r="0" b="0"/>
          <a:pathLst>
            <a:path>
              <a:moveTo>
                <a:pt x="0" y="0"/>
              </a:moveTo>
              <a:lnTo>
                <a:pt x="0" y="319814"/>
              </a:lnTo>
              <a:lnTo>
                <a:pt x="129385" y="3198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782D12-719A-47F6-B440-5984E63FB5C4}">
      <dsp:nvSpPr>
        <dsp:cNvPr id="0" name=""/>
        <dsp:cNvSpPr/>
      </dsp:nvSpPr>
      <dsp:spPr>
        <a:xfrm>
          <a:off x="710852" y="649167"/>
          <a:ext cx="1222721" cy="426425"/>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es-ES" sz="1600" kern="1200"/>
            <a:t>Alemania </a:t>
          </a:r>
        </a:p>
      </dsp:txBody>
      <dsp:txXfrm>
        <a:off x="723342" y="661657"/>
        <a:ext cx="1197741" cy="401445"/>
      </dsp:txXfrm>
    </dsp:sp>
    <dsp:sp modelId="{120241B8-8564-4F39-83C0-AAD0EA82B466}">
      <dsp:nvSpPr>
        <dsp:cNvPr id="0" name=""/>
        <dsp:cNvSpPr/>
      </dsp:nvSpPr>
      <dsp:spPr>
        <a:xfrm>
          <a:off x="581467" y="542565"/>
          <a:ext cx="110335" cy="881420"/>
        </a:xfrm>
        <a:custGeom>
          <a:avLst/>
          <a:gdLst/>
          <a:ahLst/>
          <a:cxnLst/>
          <a:rect l="0" t="0" r="0" b="0"/>
          <a:pathLst>
            <a:path>
              <a:moveTo>
                <a:pt x="0" y="0"/>
              </a:moveTo>
              <a:lnTo>
                <a:pt x="0" y="881420"/>
              </a:lnTo>
              <a:lnTo>
                <a:pt x="110335" y="8814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C074FD-EBAF-4A4E-9536-ABC32B72C4D9}">
      <dsp:nvSpPr>
        <dsp:cNvPr id="0" name=""/>
        <dsp:cNvSpPr/>
      </dsp:nvSpPr>
      <dsp:spPr>
        <a:xfrm>
          <a:off x="691803" y="1210773"/>
          <a:ext cx="1222721" cy="426425"/>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es-ES" sz="1600" kern="1200"/>
            <a:t>Italia </a:t>
          </a:r>
        </a:p>
      </dsp:txBody>
      <dsp:txXfrm>
        <a:off x="704293" y="1223263"/>
        <a:ext cx="1197741" cy="401445"/>
      </dsp:txXfrm>
    </dsp:sp>
    <dsp:sp modelId="{FB22DF12-E479-49FB-86DF-83C65091FD76}">
      <dsp:nvSpPr>
        <dsp:cNvPr id="0" name=""/>
        <dsp:cNvSpPr/>
      </dsp:nvSpPr>
      <dsp:spPr>
        <a:xfrm>
          <a:off x="581467" y="542565"/>
          <a:ext cx="100811" cy="1519229"/>
        </a:xfrm>
        <a:custGeom>
          <a:avLst/>
          <a:gdLst/>
          <a:ahLst/>
          <a:cxnLst/>
          <a:rect l="0" t="0" r="0" b="0"/>
          <a:pathLst>
            <a:path>
              <a:moveTo>
                <a:pt x="0" y="0"/>
              </a:moveTo>
              <a:lnTo>
                <a:pt x="0" y="1519229"/>
              </a:lnTo>
              <a:lnTo>
                <a:pt x="100811" y="1519229"/>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1CC9E766-001C-4DA8-9A42-C150349AD2BD}">
      <dsp:nvSpPr>
        <dsp:cNvPr id="0" name=""/>
        <dsp:cNvSpPr/>
      </dsp:nvSpPr>
      <dsp:spPr>
        <a:xfrm>
          <a:off x="682279" y="1848582"/>
          <a:ext cx="1222721" cy="426425"/>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es-ES" sz="1600" kern="1200"/>
            <a:t>Japón </a:t>
          </a:r>
        </a:p>
      </dsp:txBody>
      <dsp:txXfrm>
        <a:off x="694769" y="1861072"/>
        <a:ext cx="1197741" cy="401445"/>
      </dsp:txXfrm>
    </dsp:sp>
    <dsp:sp modelId="{EA281DA0-6EDD-4200-83FA-54D736858F3F}">
      <dsp:nvSpPr>
        <dsp:cNvPr id="0" name=""/>
        <dsp:cNvSpPr/>
      </dsp:nvSpPr>
      <dsp:spPr>
        <a:xfrm>
          <a:off x="2518264" y="0"/>
          <a:ext cx="1467584" cy="426425"/>
        </a:xfrm>
        <a:prstGeom prst="roundRect">
          <a:avLst>
            <a:gd name="adj" fmla="val 10000"/>
          </a:avLst>
        </a:prstGeom>
        <a:solidFill>
          <a:schemeClr val="accent1">
            <a:hueOff val="0"/>
            <a:satOff val="0"/>
            <a:lumOff val="0"/>
            <a:alphaOff val="0"/>
          </a:schemeClr>
        </a:solidFill>
        <a:ln w="12700" cap="flat" cmpd="sng" algn="ctr">
          <a:solidFill>
            <a:srgbClr val="00B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0480" rIns="45720" bIns="30480" numCol="1" spcCol="1270" anchor="ctr" anchorCtr="0">
          <a:noAutofit/>
        </a:bodyPr>
        <a:lstStyle/>
        <a:p>
          <a:pPr lvl="0" algn="ctr" defTabSz="1066800">
            <a:lnSpc>
              <a:spcPct val="90000"/>
            </a:lnSpc>
            <a:spcBef>
              <a:spcPct val="0"/>
            </a:spcBef>
            <a:spcAft>
              <a:spcPct val="35000"/>
            </a:spcAft>
          </a:pPr>
          <a:r>
            <a:rPr lang="es-ES" sz="2400" kern="1200"/>
            <a:t>ALIADOS </a:t>
          </a:r>
        </a:p>
      </dsp:txBody>
      <dsp:txXfrm>
        <a:off x="2530754" y="12490"/>
        <a:ext cx="1442604" cy="401445"/>
      </dsp:txXfrm>
    </dsp:sp>
    <dsp:sp modelId="{8E21ABE1-737C-4390-83F3-0ACD48B30BF5}">
      <dsp:nvSpPr>
        <dsp:cNvPr id="0" name=""/>
        <dsp:cNvSpPr/>
      </dsp:nvSpPr>
      <dsp:spPr>
        <a:xfrm>
          <a:off x="2665022" y="426425"/>
          <a:ext cx="127705" cy="321655"/>
        </a:xfrm>
        <a:custGeom>
          <a:avLst/>
          <a:gdLst/>
          <a:ahLst/>
          <a:cxnLst/>
          <a:rect l="0" t="0" r="0" b="0"/>
          <a:pathLst>
            <a:path>
              <a:moveTo>
                <a:pt x="0" y="0"/>
              </a:moveTo>
              <a:lnTo>
                <a:pt x="0" y="321655"/>
              </a:lnTo>
              <a:lnTo>
                <a:pt x="127705" y="3216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38460C-34E7-4A59-9812-C40743458609}">
      <dsp:nvSpPr>
        <dsp:cNvPr id="0" name=""/>
        <dsp:cNvSpPr/>
      </dsp:nvSpPr>
      <dsp:spPr>
        <a:xfrm>
          <a:off x="2792728" y="534868"/>
          <a:ext cx="1456306" cy="426425"/>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es-ES" sz="1600" kern="1200"/>
            <a:t>Inglaterra</a:t>
          </a:r>
        </a:p>
      </dsp:txBody>
      <dsp:txXfrm>
        <a:off x="2805218" y="547358"/>
        <a:ext cx="1431326" cy="401445"/>
      </dsp:txXfrm>
    </dsp:sp>
    <dsp:sp modelId="{E3FB7B79-4147-489D-B375-7989480735EB}">
      <dsp:nvSpPr>
        <dsp:cNvPr id="0" name=""/>
        <dsp:cNvSpPr/>
      </dsp:nvSpPr>
      <dsp:spPr>
        <a:xfrm>
          <a:off x="2665022" y="426425"/>
          <a:ext cx="127705" cy="854687"/>
        </a:xfrm>
        <a:custGeom>
          <a:avLst/>
          <a:gdLst/>
          <a:ahLst/>
          <a:cxnLst/>
          <a:rect l="0" t="0" r="0" b="0"/>
          <a:pathLst>
            <a:path>
              <a:moveTo>
                <a:pt x="0" y="0"/>
              </a:moveTo>
              <a:lnTo>
                <a:pt x="0" y="854687"/>
              </a:lnTo>
              <a:lnTo>
                <a:pt x="127705" y="85468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18872D-A047-41E7-8042-3259C731BCDD}">
      <dsp:nvSpPr>
        <dsp:cNvPr id="0" name=""/>
        <dsp:cNvSpPr/>
      </dsp:nvSpPr>
      <dsp:spPr>
        <a:xfrm>
          <a:off x="2792728" y="1067899"/>
          <a:ext cx="1109899" cy="426425"/>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es-ES" sz="1600" kern="1200"/>
            <a:t>Francia </a:t>
          </a:r>
        </a:p>
      </dsp:txBody>
      <dsp:txXfrm>
        <a:off x="2805218" y="1080389"/>
        <a:ext cx="1084919" cy="401445"/>
      </dsp:txXfrm>
    </dsp:sp>
    <dsp:sp modelId="{4C5997B2-1409-4127-81A0-837337D72E90}">
      <dsp:nvSpPr>
        <dsp:cNvPr id="0" name=""/>
        <dsp:cNvSpPr/>
      </dsp:nvSpPr>
      <dsp:spPr>
        <a:xfrm>
          <a:off x="2665022" y="426425"/>
          <a:ext cx="127705" cy="1387718"/>
        </a:xfrm>
        <a:custGeom>
          <a:avLst/>
          <a:gdLst/>
          <a:ahLst/>
          <a:cxnLst/>
          <a:rect l="0" t="0" r="0" b="0"/>
          <a:pathLst>
            <a:path>
              <a:moveTo>
                <a:pt x="0" y="0"/>
              </a:moveTo>
              <a:lnTo>
                <a:pt x="0" y="1387718"/>
              </a:lnTo>
              <a:lnTo>
                <a:pt x="127705" y="1387718"/>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79376897-2DFD-431A-A59E-14CE89A4A269}">
      <dsp:nvSpPr>
        <dsp:cNvPr id="0" name=""/>
        <dsp:cNvSpPr/>
      </dsp:nvSpPr>
      <dsp:spPr>
        <a:xfrm>
          <a:off x="2792728" y="1600931"/>
          <a:ext cx="1224194" cy="426425"/>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es-ES" sz="1600" kern="1200"/>
            <a:t>URSS </a:t>
          </a:r>
        </a:p>
      </dsp:txBody>
      <dsp:txXfrm>
        <a:off x="2805218" y="1613421"/>
        <a:ext cx="1199214" cy="401445"/>
      </dsp:txXfrm>
    </dsp:sp>
    <dsp:sp modelId="{DD45B37E-BF23-4A4D-8404-355A94F8CB57}">
      <dsp:nvSpPr>
        <dsp:cNvPr id="0" name=""/>
        <dsp:cNvSpPr/>
      </dsp:nvSpPr>
      <dsp:spPr>
        <a:xfrm>
          <a:off x="2665022" y="426425"/>
          <a:ext cx="127705" cy="1920750"/>
        </a:xfrm>
        <a:custGeom>
          <a:avLst/>
          <a:gdLst/>
          <a:ahLst/>
          <a:cxnLst/>
          <a:rect l="0" t="0" r="0" b="0"/>
          <a:pathLst>
            <a:path>
              <a:moveTo>
                <a:pt x="0" y="0"/>
              </a:moveTo>
              <a:lnTo>
                <a:pt x="0" y="1920750"/>
              </a:lnTo>
              <a:lnTo>
                <a:pt x="127705" y="1920750"/>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46F9759F-E78A-44F0-B925-E73334BC3ECB}">
      <dsp:nvSpPr>
        <dsp:cNvPr id="0" name=""/>
        <dsp:cNvSpPr/>
      </dsp:nvSpPr>
      <dsp:spPr>
        <a:xfrm>
          <a:off x="2792728" y="2133962"/>
          <a:ext cx="1726523" cy="426425"/>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es-ES" sz="1600" kern="1200"/>
            <a:t>Estados Unidos</a:t>
          </a:r>
        </a:p>
      </dsp:txBody>
      <dsp:txXfrm>
        <a:off x="2805218" y="2146452"/>
        <a:ext cx="1701543" cy="40144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11</Pages>
  <Words>4674</Words>
  <Characters>25708</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30322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0hp0</dc:creator>
  <cp:keywords/>
  <dc:description/>
  <cp:lastModifiedBy>0hp0</cp:lastModifiedBy>
  <cp:revision>11</cp:revision>
  <cp:lastPrinted>2020-09-25T15:13:00Z</cp:lastPrinted>
  <dcterms:created xsi:type="dcterms:W3CDTF">2020-09-25T12:11:00Z</dcterms:created>
  <dcterms:modified xsi:type="dcterms:W3CDTF">2020-09-25T15:23:00Z</dcterms:modified>
</cp:coreProperties>
</file>