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F7C" w:rsidRDefault="00867415" w:rsidP="00902F7C">
      <w:pPr>
        <w:spacing w:after="0" w:line="240" w:lineRule="auto"/>
        <w:rPr>
          <w:rFonts w:ascii="Arial" w:hAnsi="Arial" w:cs="Arial"/>
          <w:sz w:val="20"/>
          <w:szCs w:val="20"/>
        </w:rPr>
      </w:pPr>
      <w:r w:rsidRPr="00867415">
        <w:rPr>
          <w:rFonts w:ascii="Arial" w:hAnsi="Arial" w:cs="Arial"/>
          <w:noProof/>
          <w:sz w:val="20"/>
          <w:szCs w:val="20"/>
          <w:lang w:eastAsia="es-CL"/>
        </w:rPr>
        <w:drawing>
          <wp:anchor distT="0" distB="0" distL="114300" distR="114300" simplePos="0" relativeHeight="251683840" behindDoc="1" locked="0" layoutInCell="1" allowOverlap="1" wp14:anchorId="2B1DDAB2" wp14:editId="335BAE8A">
            <wp:simplePos x="0" y="0"/>
            <wp:positionH relativeFrom="column">
              <wp:posOffset>3884757</wp:posOffset>
            </wp:positionH>
            <wp:positionV relativeFrom="paragraph">
              <wp:posOffset>1270</wp:posOffset>
            </wp:positionV>
            <wp:extent cx="1200785" cy="1073150"/>
            <wp:effectExtent l="0" t="0" r="0" b="0"/>
            <wp:wrapNone/>
            <wp:docPr id="4102" name="Picture 6" descr="ᐈ Derechos humanos imágenes de stock, fotos los derechos human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ᐈ Derechos humanos imágenes de stock, fotos los derechos humanos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0785" cy="1073150"/>
                    </a:xfrm>
                    <a:prstGeom prst="rect">
                      <a:avLst/>
                    </a:prstGeom>
                    <a:noFill/>
                    <a:extLst/>
                  </pic:spPr>
                </pic:pic>
              </a:graphicData>
            </a:graphic>
            <wp14:sizeRelH relativeFrom="page">
              <wp14:pctWidth>0</wp14:pctWidth>
            </wp14:sizeRelH>
            <wp14:sizeRelV relativeFrom="page">
              <wp14:pctHeight>0</wp14:pctHeight>
            </wp14:sizeRelV>
          </wp:anchor>
        </w:drawing>
      </w:r>
      <w:r w:rsidR="00902F7C">
        <w:rPr>
          <w:noProof/>
          <w:lang w:eastAsia="es-CL"/>
        </w:rPr>
        <w:drawing>
          <wp:anchor distT="0" distB="0" distL="114300" distR="114300" simplePos="0" relativeHeight="251677696" behindDoc="0" locked="0" layoutInCell="1" allowOverlap="1" wp14:anchorId="7E1B977B" wp14:editId="038F4A31">
            <wp:simplePos x="0" y="0"/>
            <wp:positionH relativeFrom="column">
              <wp:posOffset>-142875</wp:posOffset>
            </wp:positionH>
            <wp:positionV relativeFrom="paragraph">
              <wp:posOffset>0</wp:posOffset>
            </wp:positionV>
            <wp:extent cx="857250" cy="689610"/>
            <wp:effectExtent l="0" t="0" r="0" b="0"/>
            <wp:wrapSquare wrapText="bothSides"/>
            <wp:docPr id="4" name="Imagen 4" descr="Descripción: 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_2"/>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857250" cy="689610"/>
                    </a:xfrm>
                    <a:prstGeom prst="rect">
                      <a:avLst/>
                    </a:prstGeom>
                    <a:noFill/>
                  </pic:spPr>
                </pic:pic>
              </a:graphicData>
            </a:graphic>
            <wp14:sizeRelH relativeFrom="page">
              <wp14:pctWidth>0</wp14:pctWidth>
            </wp14:sizeRelH>
            <wp14:sizeRelV relativeFrom="page">
              <wp14:pctHeight>0</wp14:pctHeight>
            </wp14:sizeRelV>
          </wp:anchor>
        </w:drawing>
      </w:r>
    </w:p>
    <w:p w:rsidR="00902F7C" w:rsidRDefault="00902F7C" w:rsidP="00902F7C">
      <w:pPr>
        <w:spacing w:after="0" w:line="240" w:lineRule="auto"/>
        <w:rPr>
          <w:rFonts w:ascii="Arial" w:hAnsi="Arial" w:cs="Arial"/>
          <w:b/>
          <w:sz w:val="20"/>
          <w:szCs w:val="20"/>
        </w:rPr>
      </w:pPr>
      <w:r>
        <w:rPr>
          <w:rFonts w:ascii="Arial" w:hAnsi="Arial" w:cs="Arial"/>
          <w:sz w:val="20"/>
          <w:szCs w:val="20"/>
        </w:rPr>
        <w:t xml:space="preserve">DEPARTAMENTO DE HISTORIA Y CIENCIAS SOCIALES                 </w:t>
      </w:r>
      <w:r>
        <w:rPr>
          <w:rFonts w:ascii="Arial" w:hAnsi="Arial" w:cs="Arial"/>
          <w:sz w:val="20"/>
          <w:szCs w:val="20"/>
        </w:rPr>
        <w:tab/>
        <w:t xml:space="preserve">     </w:t>
      </w:r>
    </w:p>
    <w:p w:rsidR="00902F7C" w:rsidRDefault="00902F7C" w:rsidP="00902F7C">
      <w:pPr>
        <w:spacing w:after="0" w:line="240" w:lineRule="auto"/>
        <w:rPr>
          <w:rFonts w:ascii="Arial" w:hAnsi="Arial" w:cs="Arial"/>
          <w:sz w:val="20"/>
          <w:szCs w:val="20"/>
        </w:rPr>
      </w:pPr>
      <w:r>
        <w:rPr>
          <w:rFonts w:ascii="Arial" w:hAnsi="Arial" w:cs="Arial"/>
          <w:sz w:val="20"/>
          <w:szCs w:val="20"/>
        </w:rPr>
        <w:t xml:space="preserve">NM3 / FORMACIÓN CIUDADANA                                                             </w:t>
      </w:r>
    </w:p>
    <w:p w:rsidR="00902F7C" w:rsidRDefault="00902F7C" w:rsidP="00902F7C">
      <w:pPr>
        <w:spacing w:after="0" w:line="240" w:lineRule="auto"/>
        <w:rPr>
          <w:rFonts w:ascii="Arial" w:hAnsi="Arial" w:cs="Arial"/>
          <w:sz w:val="20"/>
          <w:szCs w:val="20"/>
        </w:rPr>
      </w:pPr>
      <w:r>
        <w:rPr>
          <w:rFonts w:ascii="Arial" w:hAnsi="Arial" w:cs="Arial"/>
          <w:sz w:val="20"/>
          <w:szCs w:val="20"/>
        </w:rPr>
        <w:t>PROFESORA GIOVANNA PONTIGO H.</w:t>
      </w:r>
      <w:r>
        <w:rPr>
          <w:rFonts w:ascii="Arial" w:hAnsi="Arial" w:cs="Arial"/>
          <w:sz w:val="20"/>
          <w:szCs w:val="20"/>
        </w:rPr>
        <w:tab/>
        <w:t xml:space="preserve">                 </w:t>
      </w:r>
      <w:r>
        <w:rPr>
          <w:noProof/>
          <w:lang w:eastAsia="es-CL"/>
        </w:rPr>
        <mc:AlternateContent>
          <mc:Choice Requires="wps">
            <w:drawing>
              <wp:anchor distT="0" distB="0" distL="114300" distR="114300" simplePos="0" relativeHeight="251678720" behindDoc="0" locked="0" layoutInCell="1" allowOverlap="1" wp14:anchorId="27065C36" wp14:editId="3A0C3BD0">
                <wp:simplePos x="0" y="0"/>
                <wp:positionH relativeFrom="page">
                  <wp:align>left</wp:align>
                </wp:positionH>
                <wp:positionV relativeFrom="paragraph">
                  <wp:posOffset>224155</wp:posOffset>
                </wp:positionV>
                <wp:extent cx="7763510" cy="0"/>
                <wp:effectExtent l="0" t="0" r="27940" b="19050"/>
                <wp:wrapNone/>
                <wp:docPr id="2"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63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11" o:spid="_x0000_s1026" type="#_x0000_t32" style="position:absolute;margin-left:0;margin-top:17.65pt;width:611.3pt;height:0;z-index:2516787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">
                <w10:wrap anchorx="page"/>
              </v:shape>
            </w:pict>
          </mc:Fallback>
        </mc:AlternateContent>
      </w:r>
    </w:p>
    <w:p w:rsidR="00902F7C" w:rsidRPr="00516075" w:rsidRDefault="00902F7C" w:rsidP="00902F7C">
      <w:pPr>
        <w:spacing w:after="0" w:line="240" w:lineRule="auto"/>
        <w:rPr>
          <w:sz w:val="20"/>
        </w:rPr>
      </w:pPr>
      <w:r>
        <w:rPr>
          <w:sz w:val="20"/>
        </w:rPr>
        <w:t xml:space="preserve">                                             </w:t>
      </w:r>
    </w:p>
    <w:p w:rsidR="000F52D1" w:rsidRPr="00C105E1" w:rsidRDefault="000F52D1" w:rsidP="00C105E1">
      <w:pPr>
        <w:spacing w:after="0" w:line="240" w:lineRule="auto"/>
        <w:jc w:val="center"/>
        <w:rPr>
          <w:rFonts w:ascii="Centaur" w:hAnsi="Centaur" w:cs="Arial"/>
          <w:b/>
          <w:sz w:val="32"/>
          <w:szCs w:val="32"/>
        </w:rPr>
      </w:pPr>
      <w:r w:rsidRPr="00C105E1">
        <w:rPr>
          <w:rFonts w:ascii="Centaur" w:hAnsi="Centaur" w:cs="Arial"/>
          <w:b/>
          <w:sz w:val="32"/>
          <w:szCs w:val="32"/>
          <w:u w:val="single"/>
        </w:rPr>
        <w:t>UNIDAD 2</w:t>
      </w:r>
      <w:r w:rsidRPr="00C105E1">
        <w:rPr>
          <w:rFonts w:ascii="Centaur" w:hAnsi="Centaur" w:cs="Arial"/>
          <w:b/>
          <w:sz w:val="32"/>
          <w:szCs w:val="32"/>
        </w:rPr>
        <w:t>: JUSTICIA Y DERECHOS HUMANOS</w:t>
      </w:r>
    </w:p>
    <w:p w:rsidR="00902F7C" w:rsidRPr="00C105E1" w:rsidRDefault="00902F7C" w:rsidP="00902F7C">
      <w:pPr>
        <w:pStyle w:val="Ttulo1"/>
        <w:spacing w:before="0" w:line="240" w:lineRule="auto"/>
        <w:jc w:val="center"/>
        <w:rPr>
          <w:rFonts w:ascii="Centaur" w:hAnsi="Centaur" w:cs="Arial"/>
          <w:b/>
          <w:i/>
          <w:color w:val="auto"/>
          <w:lang w:val="es-CL"/>
        </w:rPr>
      </w:pPr>
      <w:r w:rsidRPr="00C105E1">
        <w:rPr>
          <w:rFonts w:ascii="Centaur" w:hAnsi="Centaur" w:cs="Arial"/>
          <w:b/>
          <w:i/>
          <w:color w:val="auto"/>
          <w:u w:val="single"/>
          <w:lang w:val="es-CL"/>
        </w:rPr>
        <w:t xml:space="preserve">GUÍA </w:t>
      </w:r>
      <w:r w:rsidR="000F52D1" w:rsidRPr="00C105E1">
        <w:rPr>
          <w:rFonts w:ascii="Centaur" w:hAnsi="Centaur" w:cs="Arial"/>
          <w:b/>
          <w:i/>
          <w:color w:val="auto"/>
          <w:u w:val="single"/>
          <w:lang w:val="es-CL"/>
        </w:rPr>
        <w:t>N°8: “DERECHOS HUMANOS Y JUSTICIA EN CHILE”</w:t>
      </w:r>
    </w:p>
    <w:p w:rsidR="00902F7C" w:rsidRDefault="000F52D1" w:rsidP="007B638A">
      <w:pPr>
        <w:spacing w:after="0" w:line="240" w:lineRule="auto"/>
        <w:jc w:val="both"/>
        <w:rPr>
          <w:b/>
          <w:sz w:val="24"/>
          <w:szCs w:val="24"/>
        </w:rPr>
      </w:pPr>
      <w:r>
        <w:rPr>
          <w:noProof/>
          <w:lang w:eastAsia="es-CL"/>
        </w:rPr>
        <mc:AlternateContent>
          <mc:Choice Requires="wps">
            <w:drawing>
              <wp:anchor distT="0" distB="0" distL="114300" distR="114300" simplePos="0" relativeHeight="251679744" behindDoc="0" locked="0" layoutInCell="1" allowOverlap="1" wp14:anchorId="0D548A47" wp14:editId="7F496E7A">
                <wp:simplePos x="0" y="0"/>
                <wp:positionH relativeFrom="margin">
                  <wp:posOffset>115</wp:posOffset>
                </wp:positionH>
                <wp:positionV relativeFrom="paragraph">
                  <wp:posOffset>130002</wp:posOffset>
                </wp:positionV>
                <wp:extent cx="5969000" cy="1101436"/>
                <wp:effectExtent l="0" t="0" r="12700" b="22860"/>
                <wp:wrapNone/>
                <wp:docPr id="3" name="Cuadro de texto 14"/>
                <wp:cNvGraphicFramePr/>
                <a:graphic xmlns:a="http://schemas.openxmlformats.org/drawingml/2006/main">
                  <a:graphicData uri="http://schemas.microsoft.com/office/word/2010/wordprocessingShape">
                    <wps:wsp>
                      <wps:cNvSpPr txBox="1"/>
                      <wps:spPr>
                        <a:xfrm>
                          <a:off x="0" y="0"/>
                          <a:ext cx="5969000" cy="1101436"/>
                        </a:xfrm>
                        <a:prstGeom prst="rect">
                          <a:avLst/>
                        </a:prstGeom>
                        <a:ln w="19050">
                          <a:prstDash val="sysDash"/>
                        </a:ln>
                      </wps:spPr>
                      <wps:style>
                        <a:lnRef idx="2">
                          <a:schemeClr val="dk1"/>
                        </a:lnRef>
                        <a:fillRef idx="1">
                          <a:schemeClr val="lt1"/>
                        </a:fillRef>
                        <a:effectRef idx="0">
                          <a:schemeClr val="dk1"/>
                        </a:effectRef>
                        <a:fontRef idx="minor">
                          <a:schemeClr val="dk1"/>
                        </a:fontRef>
                      </wps:style>
                      <wps:txbx>
                        <w:txbxContent>
                          <w:p w:rsidR="00902F7C" w:rsidRDefault="00902F7C" w:rsidP="00902F7C">
                            <w:pPr>
                              <w:pStyle w:val="Prrafodelista"/>
                              <w:spacing w:after="0" w:line="240" w:lineRule="auto"/>
                              <w:ind w:left="0"/>
                              <w:jc w:val="both"/>
                              <w:rPr>
                                <w:rFonts w:ascii="Arial" w:hAnsi="Arial" w:cs="Arial"/>
                                <w:sz w:val="20"/>
                                <w:szCs w:val="20"/>
                              </w:rPr>
                            </w:pPr>
                            <w:r w:rsidRPr="00223DA9">
                              <w:rPr>
                                <w:rFonts w:ascii="Arial" w:hAnsi="Arial" w:cs="Arial"/>
                                <w:b/>
                                <w:sz w:val="20"/>
                                <w:szCs w:val="20"/>
                                <w:u w:val="single"/>
                              </w:rPr>
                              <w:t>Objetivo</w:t>
                            </w:r>
                            <w:r>
                              <w:rPr>
                                <w:rFonts w:ascii="Arial" w:hAnsi="Arial" w:cs="Arial"/>
                                <w:b/>
                                <w:sz w:val="20"/>
                                <w:szCs w:val="20"/>
                                <w:u w:val="single"/>
                              </w:rPr>
                              <w:t>s</w:t>
                            </w:r>
                            <w:r w:rsidRPr="00223DA9">
                              <w:rPr>
                                <w:rFonts w:ascii="Arial" w:hAnsi="Arial" w:cs="Arial"/>
                                <w:b/>
                                <w:sz w:val="20"/>
                                <w:szCs w:val="20"/>
                                <w:u w:val="single"/>
                              </w:rPr>
                              <w:t>:</w:t>
                            </w:r>
                            <w:r w:rsidRPr="00223DA9">
                              <w:rPr>
                                <w:rFonts w:ascii="Arial" w:hAnsi="Arial" w:cs="Arial"/>
                                <w:sz w:val="20"/>
                                <w:szCs w:val="20"/>
                              </w:rPr>
                              <w:t xml:space="preserve"> </w:t>
                            </w:r>
                          </w:p>
                          <w:p w:rsidR="000F52D1" w:rsidRPr="000F52D1" w:rsidRDefault="000F52D1" w:rsidP="000F52D1">
                            <w:pPr>
                              <w:pStyle w:val="Prrafodelista"/>
                              <w:numPr>
                                <w:ilvl w:val="0"/>
                                <w:numId w:val="7"/>
                              </w:numPr>
                              <w:spacing w:after="0" w:line="240" w:lineRule="auto"/>
                              <w:ind w:left="0" w:firstLine="0"/>
                              <w:jc w:val="both"/>
                              <w:rPr>
                                <w:rFonts w:ascii="Arial" w:hAnsi="Arial" w:cs="Arial"/>
                                <w:sz w:val="20"/>
                                <w:szCs w:val="20"/>
                              </w:rPr>
                            </w:pPr>
                            <w:r w:rsidRPr="000F52D1">
                              <w:rPr>
                                <w:rFonts w:ascii="Arial" w:hAnsi="Arial" w:cs="Arial"/>
                                <w:sz w:val="20"/>
                                <w:szCs w:val="20"/>
                              </w:rPr>
                              <w:t>Investigar, a partir de casos de interés público, los mecanismos de acceso a la justicia y las principales características del sistema judicial, para fortalecer estrategias de resguardo de las libertades fundamentales, los propios derechos y los de la comunidad.</w:t>
                            </w:r>
                          </w:p>
                          <w:p w:rsidR="000F52D1" w:rsidRPr="000F52D1" w:rsidRDefault="000F52D1" w:rsidP="000F52D1">
                            <w:pPr>
                              <w:pStyle w:val="Prrafodelista"/>
                              <w:numPr>
                                <w:ilvl w:val="0"/>
                                <w:numId w:val="7"/>
                              </w:numPr>
                              <w:spacing w:after="0" w:line="240" w:lineRule="auto"/>
                              <w:ind w:left="0" w:firstLine="0"/>
                              <w:jc w:val="both"/>
                              <w:rPr>
                                <w:rFonts w:ascii="Arial" w:hAnsi="Arial" w:cs="Arial"/>
                                <w:sz w:val="20"/>
                                <w:szCs w:val="20"/>
                              </w:rPr>
                            </w:pPr>
                            <w:r w:rsidRPr="000F52D1">
                              <w:rPr>
                                <w:rFonts w:ascii="Arial" w:hAnsi="Arial" w:cs="Arial"/>
                                <w:sz w:val="20"/>
                                <w:szCs w:val="20"/>
                              </w:rPr>
                              <w:t>Promover el reconocimiento, defensa y exigibilidad de los derechos humanos en la vida cotidiana, considerando los principios de universalidad, indivisibilidad, inalienabilidad, igualdad y no discriminación que los sustentan.</w:t>
                            </w:r>
                          </w:p>
                          <w:p w:rsidR="00902F7C" w:rsidRPr="00223DA9" w:rsidRDefault="00902F7C" w:rsidP="00902F7C">
                            <w:pPr>
                              <w:pStyle w:val="Prrafodelista"/>
                              <w:spacing w:after="0" w:line="240" w:lineRule="auto"/>
                              <w:ind w:left="0"/>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left:0;text-align:left;margin-left:0;margin-top:10.25pt;width:470pt;height:86.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" fillcolor="white [3201]" strokecolor="black [3200]" strokeweight="1.5pt">
                <v:stroke dashstyle="3 1"/>
                <v:textbox>
                  <w:txbxContent>
                    <w:p w:rsidR="00902F7C" w:rsidRDefault="00902F7C" w:rsidP="00902F7C">
                      <w:pPr>
                        <w:pStyle w:val="Prrafodelista"/>
                        <w:spacing w:after="0" w:line="240" w:lineRule="auto"/>
                        <w:ind w:left="0"/>
                        <w:jc w:val="both"/>
                        <w:rPr>
                          <w:rFonts w:ascii="Arial" w:hAnsi="Arial" w:cs="Arial"/>
                          <w:sz w:val="20"/>
                          <w:szCs w:val="20"/>
                        </w:rPr>
                      </w:pPr>
                      <w:r w:rsidRPr="00223DA9">
                        <w:rPr>
                          <w:rFonts w:ascii="Arial" w:hAnsi="Arial" w:cs="Arial"/>
                          <w:b/>
                          <w:sz w:val="20"/>
                          <w:szCs w:val="20"/>
                          <w:u w:val="single"/>
                        </w:rPr>
                        <w:t>Objetivo</w:t>
                      </w:r>
                      <w:r>
                        <w:rPr>
                          <w:rFonts w:ascii="Arial" w:hAnsi="Arial" w:cs="Arial"/>
                          <w:b/>
                          <w:sz w:val="20"/>
                          <w:szCs w:val="20"/>
                          <w:u w:val="single"/>
                        </w:rPr>
                        <w:t>s</w:t>
                      </w:r>
                      <w:r w:rsidRPr="00223DA9">
                        <w:rPr>
                          <w:rFonts w:ascii="Arial" w:hAnsi="Arial" w:cs="Arial"/>
                          <w:b/>
                          <w:sz w:val="20"/>
                          <w:szCs w:val="20"/>
                          <w:u w:val="single"/>
                        </w:rPr>
                        <w:t>:</w:t>
                      </w:r>
                      <w:r w:rsidRPr="00223DA9">
                        <w:rPr>
                          <w:rFonts w:ascii="Arial" w:hAnsi="Arial" w:cs="Arial"/>
                          <w:sz w:val="20"/>
                          <w:szCs w:val="20"/>
                        </w:rPr>
                        <w:t xml:space="preserve"> </w:t>
                      </w:r>
                    </w:p>
                    <w:p w:rsidR="000F52D1" w:rsidRPr="000F52D1" w:rsidRDefault="000F52D1" w:rsidP="000F52D1">
                      <w:pPr>
                        <w:pStyle w:val="Prrafodelista"/>
                        <w:numPr>
                          <w:ilvl w:val="0"/>
                          <w:numId w:val="7"/>
                        </w:numPr>
                        <w:spacing w:after="0" w:line="240" w:lineRule="auto"/>
                        <w:ind w:left="0" w:firstLine="0"/>
                        <w:jc w:val="both"/>
                        <w:rPr>
                          <w:rFonts w:ascii="Arial" w:hAnsi="Arial" w:cs="Arial"/>
                          <w:sz w:val="20"/>
                          <w:szCs w:val="20"/>
                        </w:rPr>
                      </w:pPr>
                      <w:r w:rsidRPr="000F52D1">
                        <w:rPr>
                          <w:rFonts w:ascii="Arial" w:hAnsi="Arial" w:cs="Arial"/>
                          <w:sz w:val="20"/>
                          <w:szCs w:val="20"/>
                        </w:rPr>
                        <w:t>Investigar, a partir de casos de interés público, los mecanismos de acceso a la justicia y las principales características del sistema judicial, para fortalecer estrategias de resguardo de las libertades fundamentales, los propios derechos y los de la comunidad.</w:t>
                      </w:r>
                    </w:p>
                    <w:p w:rsidR="000F52D1" w:rsidRPr="000F52D1" w:rsidRDefault="000F52D1" w:rsidP="000F52D1">
                      <w:pPr>
                        <w:pStyle w:val="Prrafodelista"/>
                        <w:numPr>
                          <w:ilvl w:val="0"/>
                          <w:numId w:val="7"/>
                        </w:numPr>
                        <w:spacing w:after="0" w:line="240" w:lineRule="auto"/>
                        <w:ind w:left="0" w:firstLine="0"/>
                        <w:jc w:val="both"/>
                        <w:rPr>
                          <w:rFonts w:ascii="Arial" w:hAnsi="Arial" w:cs="Arial"/>
                          <w:sz w:val="20"/>
                          <w:szCs w:val="20"/>
                        </w:rPr>
                      </w:pPr>
                      <w:r w:rsidRPr="000F52D1">
                        <w:rPr>
                          <w:rFonts w:ascii="Arial" w:hAnsi="Arial" w:cs="Arial"/>
                          <w:sz w:val="20"/>
                          <w:szCs w:val="20"/>
                        </w:rPr>
                        <w:t>Promover el reconocimiento, defensa y exigibilidad de los derechos humanos en la vida cotidiana, considerando los principios de universalidad, indivisibilidad, inalienabilidad, igualdad y no discriminación que los sustentan.</w:t>
                      </w:r>
                    </w:p>
                    <w:p w:rsidR="00902F7C" w:rsidRPr="00223DA9" w:rsidRDefault="00902F7C" w:rsidP="00902F7C">
                      <w:pPr>
                        <w:pStyle w:val="Prrafodelista"/>
                        <w:spacing w:after="0" w:line="240" w:lineRule="auto"/>
                        <w:ind w:left="0"/>
                        <w:jc w:val="both"/>
                        <w:rPr>
                          <w:rFonts w:ascii="Arial" w:hAnsi="Arial" w:cs="Arial"/>
                          <w:sz w:val="20"/>
                          <w:szCs w:val="20"/>
                        </w:rPr>
                      </w:pPr>
                    </w:p>
                  </w:txbxContent>
                </v:textbox>
                <w10:wrap anchorx="margin"/>
              </v:shape>
            </w:pict>
          </mc:Fallback>
        </mc:AlternateContent>
      </w:r>
    </w:p>
    <w:p w:rsidR="00A34F55" w:rsidRDefault="00A34F55" w:rsidP="007B638A">
      <w:pPr>
        <w:spacing w:after="0" w:line="240" w:lineRule="auto"/>
        <w:jc w:val="both"/>
        <w:rPr>
          <w:b/>
          <w:sz w:val="24"/>
          <w:szCs w:val="24"/>
        </w:rPr>
      </w:pPr>
    </w:p>
    <w:p w:rsidR="00A34F55" w:rsidRDefault="00A34F55" w:rsidP="007B638A">
      <w:pPr>
        <w:spacing w:after="0" w:line="240" w:lineRule="auto"/>
        <w:jc w:val="both"/>
        <w:rPr>
          <w:b/>
          <w:sz w:val="24"/>
          <w:szCs w:val="24"/>
        </w:rPr>
      </w:pPr>
    </w:p>
    <w:p w:rsidR="00A34F55" w:rsidRDefault="00A34F55" w:rsidP="007B638A">
      <w:pPr>
        <w:spacing w:after="0" w:line="240" w:lineRule="auto"/>
        <w:jc w:val="both"/>
        <w:rPr>
          <w:b/>
          <w:sz w:val="24"/>
          <w:szCs w:val="24"/>
        </w:rPr>
      </w:pPr>
    </w:p>
    <w:p w:rsidR="00A34F55" w:rsidRDefault="00A34F55" w:rsidP="007B638A">
      <w:pPr>
        <w:spacing w:after="0" w:line="240" w:lineRule="auto"/>
        <w:jc w:val="both"/>
        <w:rPr>
          <w:b/>
          <w:sz w:val="24"/>
          <w:szCs w:val="24"/>
        </w:rPr>
      </w:pPr>
    </w:p>
    <w:p w:rsidR="00A34F55" w:rsidRDefault="00A34F55" w:rsidP="007B638A">
      <w:pPr>
        <w:spacing w:after="0" w:line="240" w:lineRule="auto"/>
        <w:jc w:val="both"/>
        <w:rPr>
          <w:b/>
          <w:sz w:val="24"/>
          <w:szCs w:val="24"/>
        </w:rPr>
      </w:pPr>
    </w:p>
    <w:p w:rsidR="00902F7C" w:rsidRDefault="004434BD" w:rsidP="007B638A">
      <w:pPr>
        <w:spacing w:after="0" w:line="240" w:lineRule="auto"/>
        <w:jc w:val="both"/>
        <w:rPr>
          <w:b/>
          <w:sz w:val="24"/>
          <w:szCs w:val="24"/>
        </w:rPr>
      </w:pPr>
      <w:r>
        <w:rPr>
          <w:noProof/>
          <w:lang w:eastAsia="es-CL"/>
        </w:rPr>
        <mc:AlternateContent>
          <mc:Choice Requires="wps">
            <w:drawing>
              <wp:anchor distT="0" distB="0" distL="114300" distR="114300" simplePos="0" relativeHeight="251682816" behindDoc="0" locked="0" layoutInCell="1" allowOverlap="1" wp14:anchorId="6E1DEA2C" wp14:editId="0CAD9EC3">
                <wp:simplePos x="0" y="0"/>
                <wp:positionH relativeFrom="column">
                  <wp:posOffset>115</wp:posOffset>
                </wp:positionH>
                <wp:positionV relativeFrom="paragraph">
                  <wp:posOffset>167986</wp:posOffset>
                </wp:positionV>
                <wp:extent cx="4342823" cy="3020060"/>
                <wp:effectExtent l="0" t="0" r="476885" b="27940"/>
                <wp:wrapNone/>
                <wp:docPr id="7" name="7 Llamada rectangular redondeada"/>
                <wp:cNvGraphicFramePr/>
                <a:graphic xmlns:a="http://schemas.openxmlformats.org/drawingml/2006/main">
                  <a:graphicData uri="http://schemas.microsoft.com/office/word/2010/wordprocessingShape">
                    <wps:wsp>
                      <wps:cNvSpPr/>
                      <wps:spPr>
                        <a:xfrm>
                          <a:off x="0" y="0"/>
                          <a:ext cx="4342823" cy="3020060"/>
                        </a:xfrm>
                        <a:prstGeom prst="wedgeRoundRectCallout">
                          <a:avLst>
                            <a:gd name="adj1" fmla="val 60271"/>
                            <a:gd name="adj2" fmla="val -9803"/>
                            <a:gd name="adj3" fmla="val 16667"/>
                          </a:avLst>
                        </a:prstGeom>
                        <a:solidFill>
                          <a:srgbClr val="FF33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2D1" w:rsidRPr="00337D5D" w:rsidRDefault="000F52D1" w:rsidP="006B3EE2">
                            <w:pPr>
                              <w:spacing w:after="0" w:line="240" w:lineRule="auto"/>
                              <w:jc w:val="center"/>
                              <w:rPr>
                                <w:rFonts w:ascii="Centaur" w:hAnsi="Centaur" w:cs="Arial"/>
                                <w:b/>
                                <w:color w:val="000000" w:themeColor="text1"/>
                                <w:sz w:val="24"/>
                                <w:szCs w:val="24"/>
                                <w:u w:val="single"/>
                              </w:rPr>
                            </w:pPr>
                            <w:r w:rsidRPr="00337D5D">
                              <w:rPr>
                                <w:rFonts w:ascii="Centaur" w:hAnsi="Centaur" w:cs="Arial"/>
                                <w:b/>
                                <w:color w:val="000000" w:themeColor="text1"/>
                                <w:sz w:val="24"/>
                                <w:szCs w:val="24"/>
                                <w:u w:val="single"/>
                              </w:rPr>
                              <w:t>INSTRUCCIONES</w:t>
                            </w:r>
                          </w:p>
                          <w:p w:rsidR="000F52D1" w:rsidRPr="00337D5D" w:rsidRDefault="000F52D1" w:rsidP="006B3EE2">
                            <w:pPr>
                              <w:pStyle w:val="Prrafodelista"/>
                              <w:numPr>
                                <w:ilvl w:val="0"/>
                                <w:numId w:val="8"/>
                              </w:numPr>
                              <w:spacing w:after="0" w:line="240" w:lineRule="auto"/>
                              <w:ind w:left="0" w:firstLine="0"/>
                              <w:jc w:val="both"/>
                              <w:rPr>
                                <w:rFonts w:ascii="Centaur" w:hAnsi="Centaur" w:cs="Arial"/>
                                <w:b/>
                                <w:color w:val="000000" w:themeColor="text1"/>
                                <w:sz w:val="24"/>
                                <w:szCs w:val="24"/>
                              </w:rPr>
                            </w:pPr>
                            <w:r w:rsidRPr="00337D5D">
                              <w:rPr>
                                <w:rFonts w:ascii="Centaur" w:hAnsi="Centaur" w:cs="Arial"/>
                                <w:b/>
                                <w:color w:val="000000" w:themeColor="text1"/>
                                <w:sz w:val="24"/>
                                <w:szCs w:val="24"/>
                              </w:rPr>
                              <w:t xml:space="preserve">La siguiente guía </w:t>
                            </w:r>
                            <w:r w:rsidR="0096157E">
                              <w:rPr>
                                <w:rFonts w:ascii="Centaur" w:hAnsi="Centaur" w:cs="Arial"/>
                                <w:b/>
                                <w:color w:val="000000" w:themeColor="text1"/>
                                <w:sz w:val="24"/>
                                <w:szCs w:val="24"/>
                              </w:rPr>
                              <w:t xml:space="preserve"> de contenidos </w:t>
                            </w:r>
                            <w:r w:rsidRPr="00337D5D">
                              <w:rPr>
                                <w:rFonts w:ascii="Centaur" w:hAnsi="Centaur" w:cs="Arial"/>
                                <w:b/>
                                <w:color w:val="000000" w:themeColor="text1"/>
                                <w:sz w:val="24"/>
                                <w:szCs w:val="24"/>
                              </w:rPr>
                              <w:t xml:space="preserve">corresponde a la </w:t>
                            </w:r>
                            <w:r w:rsidR="0096157E">
                              <w:rPr>
                                <w:rFonts w:ascii="Centaur" w:hAnsi="Centaur" w:cs="Arial"/>
                                <w:b/>
                                <w:color w:val="000000" w:themeColor="text1"/>
                                <w:sz w:val="24"/>
                                <w:szCs w:val="24"/>
                              </w:rPr>
                              <w:t>unidad 2 de la asignatura.</w:t>
                            </w:r>
                          </w:p>
                          <w:p w:rsidR="0096157E" w:rsidRDefault="00867415" w:rsidP="006B3EE2">
                            <w:pPr>
                              <w:pStyle w:val="Prrafodelista"/>
                              <w:numPr>
                                <w:ilvl w:val="0"/>
                                <w:numId w:val="8"/>
                              </w:numPr>
                              <w:spacing w:after="0" w:line="240" w:lineRule="auto"/>
                              <w:ind w:left="0" w:firstLine="0"/>
                              <w:jc w:val="both"/>
                              <w:rPr>
                                <w:rFonts w:ascii="Centaur" w:hAnsi="Centaur" w:cs="Arial"/>
                                <w:b/>
                                <w:color w:val="000000" w:themeColor="text1"/>
                                <w:sz w:val="24"/>
                                <w:szCs w:val="24"/>
                              </w:rPr>
                            </w:pPr>
                            <w:r>
                              <w:rPr>
                                <w:rFonts w:ascii="Centaur" w:hAnsi="Centaur" w:cs="Arial"/>
                                <w:b/>
                                <w:color w:val="000000" w:themeColor="text1"/>
                                <w:sz w:val="24"/>
                                <w:szCs w:val="24"/>
                              </w:rPr>
                              <w:t xml:space="preserve">La unidad 2, abarca dos temas; </w:t>
                            </w:r>
                            <w:r w:rsidR="0096157E">
                              <w:rPr>
                                <w:rFonts w:ascii="Centaur" w:hAnsi="Centaur" w:cs="Arial"/>
                                <w:b/>
                                <w:color w:val="000000" w:themeColor="text1"/>
                                <w:sz w:val="24"/>
                                <w:szCs w:val="24"/>
                              </w:rPr>
                              <w:t>Justicia y Derechos Humanos, los cuale</w:t>
                            </w:r>
                            <w:r>
                              <w:rPr>
                                <w:rFonts w:ascii="Centaur" w:hAnsi="Centaur" w:cs="Arial"/>
                                <w:b/>
                                <w:color w:val="000000" w:themeColor="text1"/>
                                <w:sz w:val="24"/>
                                <w:szCs w:val="24"/>
                              </w:rPr>
                              <w:t>s serán abordados en esta guía. S</w:t>
                            </w:r>
                            <w:r w:rsidR="0096157E">
                              <w:rPr>
                                <w:rFonts w:ascii="Centaur" w:hAnsi="Centaur" w:cs="Arial"/>
                                <w:b/>
                                <w:color w:val="000000" w:themeColor="text1"/>
                                <w:sz w:val="24"/>
                                <w:szCs w:val="24"/>
                              </w:rPr>
                              <w:t>i bien el contenido de Derechos Humanos se había explicado en la presentación n°7, volveremos a revisar dicho contenido, para verificar</w:t>
                            </w:r>
                            <w:r w:rsidR="00C105E1">
                              <w:rPr>
                                <w:rFonts w:ascii="Centaur" w:hAnsi="Centaur" w:cs="Arial"/>
                                <w:b/>
                                <w:color w:val="000000" w:themeColor="text1"/>
                                <w:sz w:val="24"/>
                                <w:szCs w:val="24"/>
                              </w:rPr>
                              <w:t xml:space="preserve"> su aprendizaje. </w:t>
                            </w:r>
                          </w:p>
                          <w:p w:rsidR="00CB77E4" w:rsidRDefault="00CB77E4" w:rsidP="006B3EE2">
                            <w:pPr>
                              <w:pStyle w:val="Prrafodelista"/>
                              <w:numPr>
                                <w:ilvl w:val="0"/>
                                <w:numId w:val="8"/>
                              </w:numPr>
                              <w:spacing w:after="0" w:line="240" w:lineRule="auto"/>
                              <w:ind w:left="0" w:firstLine="0"/>
                              <w:jc w:val="both"/>
                              <w:rPr>
                                <w:rFonts w:ascii="Centaur" w:hAnsi="Centaur" w:cs="Arial"/>
                                <w:b/>
                                <w:color w:val="000000" w:themeColor="text1"/>
                                <w:sz w:val="24"/>
                                <w:szCs w:val="24"/>
                              </w:rPr>
                            </w:pPr>
                            <w:r>
                              <w:rPr>
                                <w:rFonts w:ascii="Centaur" w:hAnsi="Centaur" w:cs="Arial"/>
                                <w:b/>
                                <w:color w:val="000000" w:themeColor="text1"/>
                                <w:sz w:val="24"/>
                                <w:szCs w:val="24"/>
                              </w:rPr>
                              <w:t xml:space="preserve">Los contenidos presentes en dicha guía serán evaluados con nota </w:t>
                            </w:r>
                            <w:proofErr w:type="spellStart"/>
                            <w:r>
                              <w:rPr>
                                <w:rFonts w:ascii="Centaur" w:hAnsi="Centaur" w:cs="Arial"/>
                                <w:b/>
                                <w:color w:val="000000" w:themeColor="text1"/>
                                <w:sz w:val="24"/>
                                <w:szCs w:val="24"/>
                              </w:rPr>
                              <w:t>sumativa</w:t>
                            </w:r>
                            <w:proofErr w:type="spellEnd"/>
                            <w:r>
                              <w:rPr>
                                <w:rFonts w:ascii="Centaur" w:hAnsi="Centaur" w:cs="Arial"/>
                                <w:b/>
                                <w:color w:val="000000" w:themeColor="text1"/>
                                <w:sz w:val="24"/>
                                <w:szCs w:val="24"/>
                              </w:rPr>
                              <w:t xml:space="preserve"> la primera semana de septiembre. </w:t>
                            </w:r>
                          </w:p>
                          <w:p w:rsidR="000F52D1" w:rsidRDefault="000F52D1" w:rsidP="006B3EE2">
                            <w:pPr>
                              <w:pStyle w:val="Prrafodelista"/>
                              <w:numPr>
                                <w:ilvl w:val="0"/>
                                <w:numId w:val="8"/>
                              </w:numPr>
                              <w:spacing w:after="0" w:line="240" w:lineRule="auto"/>
                              <w:ind w:left="0" w:firstLine="0"/>
                              <w:jc w:val="both"/>
                              <w:rPr>
                                <w:rFonts w:ascii="Centaur" w:hAnsi="Centaur" w:cs="Arial"/>
                                <w:b/>
                                <w:color w:val="000000" w:themeColor="text1"/>
                                <w:sz w:val="24"/>
                                <w:szCs w:val="24"/>
                              </w:rPr>
                            </w:pPr>
                            <w:r w:rsidRPr="00337D5D">
                              <w:rPr>
                                <w:rFonts w:ascii="Centaur" w:hAnsi="Centaur" w:cs="Arial"/>
                                <w:b/>
                                <w:color w:val="000000" w:themeColor="text1"/>
                                <w:sz w:val="24"/>
                                <w:szCs w:val="24"/>
                              </w:rPr>
                              <w:t>La guía actual se divide en dos partes, en la prime</w:t>
                            </w:r>
                            <w:r w:rsidR="00C105E1">
                              <w:rPr>
                                <w:rFonts w:ascii="Centaur" w:hAnsi="Centaur" w:cs="Arial"/>
                                <w:b/>
                                <w:color w:val="000000" w:themeColor="text1"/>
                                <w:sz w:val="24"/>
                                <w:szCs w:val="24"/>
                              </w:rPr>
                              <w:t xml:space="preserve">ra parte se encuentra la explicación de </w:t>
                            </w:r>
                            <w:r w:rsidRPr="00337D5D">
                              <w:rPr>
                                <w:rFonts w:ascii="Centaur" w:hAnsi="Centaur" w:cs="Arial"/>
                                <w:b/>
                                <w:color w:val="000000" w:themeColor="text1"/>
                                <w:sz w:val="24"/>
                                <w:szCs w:val="24"/>
                              </w:rPr>
                              <w:t xml:space="preserve">los </w:t>
                            </w:r>
                            <w:r w:rsidR="00C105E1" w:rsidRPr="00337D5D">
                              <w:rPr>
                                <w:rFonts w:ascii="Centaur" w:hAnsi="Centaur" w:cs="Arial"/>
                                <w:b/>
                                <w:color w:val="000000" w:themeColor="text1"/>
                                <w:sz w:val="24"/>
                                <w:szCs w:val="24"/>
                              </w:rPr>
                              <w:t>contenidos,</w:t>
                            </w:r>
                            <w:r w:rsidR="00C105E1">
                              <w:rPr>
                                <w:rFonts w:ascii="Centaur" w:hAnsi="Centaur" w:cs="Arial"/>
                                <w:b/>
                                <w:color w:val="000000" w:themeColor="text1"/>
                                <w:sz w:val="24"/>
                                <w:szCs w:val="24"/>
                              </w:rPr>
                              <w:t xml:space="preserve"> divididos en dos temas, y en la segunda parte, preguntas abiertas que debes responder utilizando la estructura. </w:t>
                            </w:r>
                          </w:p>
                          <w:p w:rsidR="00C105E1" w:rsidRPr="00337D5D" w:rsidRDefault="00C105E1" w:rsidP="006B3EE2">
                            <w:pPr>
                              <w:pStyle w:val="Prrafodelista"/>
                              <w:numPr>
                                <w:ilvl w:val="0"/>
                                <w:numId w:val="8"/>
                              </w:numPr>
                              <w:spacing w:after="0" w:line="240" w:lineRule="auto"/>
                              <w:ind w:left="0" w:firstLine="0"/>
                              <w:jc w:val="both"/>
                              <w:rPr>
                                <w:rFonts w:ascii="Centaur" w:hAnsi="Centaur" w:cs="Arial"/>
                                <w:b/>
                                <w:color w:val="000000" w:themeColor="text1"/>
                                <w:sz w:val="24"/>
                                <w:szCs w:val="24"/>
                              </w:rPr>
                            </w:pPr>
                            <w:r>
                              <w:rPr>
                                <w:rFonts w:ascii="Centaur" w:hAnsi="Centaur" w:cs="Arial"/>
                                <w:b/>
                                <w:color w:val="000000" w:themeColor="text1"/>
                                <w:sz w:val="24"/>
                                <w:szCs w:val="24"/>
                              </w:rPr>
                              <w:t xml:space="preserve">Tiempo estimado para el estudio de la guía: 70 minutos. </w:t>
                            </w:r>
                          </w:p>
                          <w:p w:rsidR="000F52D1" w:rsidRDefault="000F52D1" w:rsidP="000F52D1">
                            <w:pPr>
                              <w:jc w:val="center"/>
                            </w:pPr>
                          </w:p>
                          <w:p w:rsidR="000F52D1" w:rsidRDefault="000F52D1" w:rsidP="000F52D1">
                            <w:pPr>
                              <w:jc w:val="center"/>
                            </w:pPr>
                          </w:p>
                          <w:p w:rsidR="000F52D1" w:rsidRDefault="000F52D1" w:rsidP="000F52D1">
                            <w:pPr>
                              <w:jc w:val="center"/>
                            </w:pPr>
                          </w:p>
                          <w:p w:rsidR="000F52D1" w:rsidRDefault="000F52D1" w:rsidP="000F52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7 Llamada rectangular redondeada" o:spid="_x0000_s1027" type="#_x0000_t62" style="position:absolute;left:0;text-align:left;margin-left:0;margin-top:13.25pt;width:341.95pt;height:23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" adj="23819,8683" fillcolor="#f39" strokecolor="black [3213]" strokeweight="2pt">
                <v:textbox>
                  <w:txbxContent>
                    <w:p w:rsidR="000F52D1" w:rsidRPr="00337D5D" w:rsidRDefault="000F52D1" w:rsidP="006B3EE2">
                      <w:pPr>
                        <w:spacing w:after="0" w:line="240" w:lineRule="auto"/>
                        <w:jc w:val="center"/>
                        <w:rPr>
                          <w:rFonts w:ascii="Centaur" w:hAnsi="Centaur" w:cs="Arial"/>
                          <w:b/>
                          <w:color w:val="000000" w:themeColor="text1"/>
                          <w:sz w:val="24"/>
                          <w:szCs w:val="24"/>
                          <w:u w:val="single"/>
                        </w:rPr>
                      </w:pPr>
                      <w:r w:rsidRPr="00337D5D">
                        <w:rPr>
                          <w:rFonts w:ascii="Centaur" w:hAnsi="Centaur" w:cs="Arial"/>
                          <w:b/>
                          <w:color w:val="000000" w:themeColor="text1"/>
                          <w:sz w:val="24"/>
                          <w:szCs w:val="24"/>
                          <w:u w:val="single"/>
                        </w:rPr>
                        <w:t>INSTRUCCIONES</w:t>
                      </w:r>
                    </w:p>
                    <w:p w:rsidR="000F52D1" w:rsidRPr="00337D5D" w:rsidRDefault="000F52D1" w:rsidP="006B3EE2">
                      <w:pPr>
                        <w:pStyle w:val="Prrafodelista"/>
                        <w:numPr>
                          <w:ilvl w:val="0"/>
                          <w:numId w:val="8"/>
                        </w:numPr>
                        <w:spacing w:after="0" w:line="240" w:lineRule="auto"/>
                        <w:ind w:left="0" w:firstLine="0"/>
                        <w:jc w:val="both"/>
                        <w:rPr>
                          <w:rFonts w:ascii="Centaur" w:hAnsi="Centaur" w:cs="Arial"/>
                          <w:b/>
                          <w:color w:val="000000" w:themeColor="text1"/>
                          <w:sz w:val="24"/>
                          <w:szCs w:val="24"/>
                        </w:rPr>
                      </w:pPr>
                      <w:r w:rsidRPr="00337D5D">
                        <w:rPr>
                          <w:rFonts w:ascii="Centaur" w:hAnsi="Centaur" w:cs="Arial"/>
                          <w:b/>
                          <w:color w:val="000000" w:themeColor="text1"/>
                          <w:sz w:val="24"/>
                          <w:szCs w:val="24"/>
                        </w:rPr>
                        <w:t xml:space="preserve">La siguiente guía </w:t>
                      </w:r>
                      <w:r w:rsidR="0096157E">
                        <w:rPr>
                          <w:rFonts w:ascii="Centaur" w:hAnsi="Centaur" w:cs="Arial"/>
                          <w:b/>
                          <w:color w:val="000000" w:themeColor="text1"/>
                          <w:sz w:val="24"/>
                          <w:szCs w:val="24"/>
                        </w:rPr>
                        <w:t xml:space="preserve"> de contenidos </w:t>
                      </w:r>
                      <w:r w:rsidRPr="00337D5D">
                        <w:rPr>
                          <w:rFonts w:ascii="Centaur" w:hAnsi="Centaur" w:cs="Arial"/>
                          <w:b/>
                          <w:color w:val="000000" w:themeColor="text1"/>
                          <w:sz w:val="24"/>
                          <w:szCs w:val="24"/>
                        </w:rPr>
                        <w:t xml:space="preserve">corresponde a la </w:t>
                      </w:r>
                      <w:r w:rsidR="0096157E">
                        <w:rPr>
                          <w:rFonts w:ascii="Centaur" w:hAnsi="Centaur" w:cs="Arial"/>
                          <w:b/>
                          <w:color w:val="000000" w:themeColor="text1"/>
                          <w:sz w:val="24"/>
                          <w:szCs w:val="24"/>
                        </w:rPr>
                        <w:t>unidad 2 de la asignatura.</w:t>
                      </w:r>
                    </w:p>
                    <w:p w:rsidR="0096157E" w:rsidRDefault="00867415" w:rsidP="006B3EE2">
                      <w:pPr>
                        <w:pStyle w:val="Prrafodelista"/>
                        <w:numPr>
                          <w:ilvl w:val="0"/>
                          <w:numId w:val="8"/>
                        </w:numPr>
                        <w:spacing w:after="0" w:line="240" w:lineRule="auto"/>
                        <w:ind w:left="0" w:firstLine="0"/>
                        <w:jc w:val="both"/>
                        <w:rPr>
                          <w:rFonts w:ascii="Centaur" w:hAnsi="Centaur" w:cs="Arial"/>
                          <w:b/>
                          <w:color w:val="000000" w:themeColor="text1"/>
                          <w:sz w:val="24"/>
                          <w:szCs w:val="24"/>
                        </w:rPr>
                      </w:pPr>
                      <w:r>
                        <w:rPr>
                          <w:rFonts w:ascii="Centaur" w:hAnsi="Centaur" w:cs="Arial"/>
                          <w:b/>
                          <w:color w:val="000000" w:themeColor="text1"/>
                          <w:sz w:val="24"/>
                          <w:szCs w:val="24"/>
                        </w:rPr>
                        <w:t xml:space="preserve">La unidad 2, abarca dos temas; </w:t>
                      </w:r>
                      <w:r w:rsidR="0096157E">
                        <w:rPr>
                          <w:rFonts w:ascii="Centaur" w:hAnsi="Centaur" w:cs="Arial"/>
                          <w:b/>
                          <w:color w:val="000000" w:themeColor="text1"/>
                          <w:sz w:val="24"/>
                          <w:szCs w:val="24"/>
                        </w:rPr>
                        <w:t>Justicia y Derechos Humanos, los cuale</w:t>
                      </w:r>
                      <w:r>
                        <w:rPr>
                          <w:rFonts w:ascii="Centaur" w:hAnsi="Centaur" w:cs="Arial"/>
                          <w:b/>
                          <w:color w:val="000000" w:themeColor="text1"/>
                          <w:sz w:val="24"/>
                          <w:szCs w:val="24"/>
                        </w:rPr>
                        <w:t>s serán abordados en esta guía. S</w:t>
                      </w:r>
                      <w:r w:rsidR="0096157E">
                        <w:rPr>
                          <w:rFonts w:ascii="Centaur" w:hAnsi="Centaur" w:cs="Arial"/>
                          <w:b/>
                          <w:color w:val="000000" w:themeColor="text1"/>
                          <w:sz w:val="24"/>
                          <w:szCs w:val="24"/>
                        </w:rPr>
                        <w:t>i bien el contenido de Derechos Humanos se había explicado en la presentación n°7, volveremos a revisar dicho contenido, para verificar</w:t>
                      </w:r>
                      <w:r w:rsidR="00C105E1">
                        <w:rPr>
                          <w:rFonts w:ascii="Centaur" w:hAnsi="Centaur" w:cs="Arial"/>
                          <w:b/>
                          <w:color w:val="000000" w:themeColor="text1"/>
                          <w:sz w:val="24"/>
                          <w:szCs w:val="24"/>
                        </w:rPr>
                        <w:t xml:space="preserve"> su aprendizaje. </w:t>
                      </w:r>
                    </w:p>
                    <w:p w:rsidR="00CB77E4" w:rsidRDefault="00CB77E4" w:rsidP="006B3EE2">
                      <w:pPr>
                        <w:pStyle w:val="Prrafodelista"/>
                        <w:numPr>
                          <w:ilvl w:val="0"/>
                          <w:numId w:val="8"/>
                        </w:numPr>
                        <w:spacing w:after="0" w:line="240" w:lineRule="auto"/>
                        <w:ind w:left="0" w:firstLine="0"/>
                        <w:jc w:val="both"/>
                        <w:rPr>
                          <w:rFonts w:ascii="Centaur" w:hAnsi="Centaur" w:cs="Arial"/>
                          <w:b/>
                          <w:color w:val="000000" w:themeColor="text1"/>
                          <w:sz w:val="24"/>
                          <w:szCs w:val="24"/>
                        </w:rPr>
                      </w:pPr>
                      <w:r>
                        <w:rPr>
                          <w:rFonts w:ascii="Centaur" w:hAnsi="Centaur" w:cs="Arial"/>
                          <w:b/>
                          <w:color w:val="000000" w:themeColor="text1"/>
                          <w:sz w:val="24"/>
                          <w:szCs w:val="24"/>
                        </w:rPr>
                        <w:t xml:space="preserve">Los contenidos presentes en dicha guía serán evaluados con nota </w:t>
                      </w:r>
                      <w:proofErr w:type="spellStart"/>
                      <w:r>
                        <w:rPr>
                          <w:rFonts w:ascii="Centaur" w:hAnsi="Centaur" w:cs="Arial"/>
                          <w:b/>
                          <w:color w:val="000000" w:themeColor="text1"/>
                          <w:sz w:val="24"/>
                          <w:szCs w:val="24"/>
                        </w:rPr>
                        <w:t>sumativa</w:t>
                      </w:r>
                      <w:proofErr w:type="spellEnd"/>
                      <w:r>
                        <w:rPr>
                          <w:rFonts w:ascii="Centaur" w:hAnsi="Centaur" w:cs="Arial"/>
                          <w:b/>
                          <w:color w:val="000000" w:themeColor="text1"/>
                          <w:sz w:val="24"/>
                          <w:szCs w:val="24"/>
                        </w:rPr>
                        <w:t xml:space="preserve"> la primera semana de septiembre. </w:t>
                      </w:r>
                    </w:p>
                    <w:p w:rsidR="000F52D1" w:rsidRDefault="000F52D1" w:rsidP="006B3EE2">
                      <w:pPr>
                        <w:pStyle w:val="Prrafodelista"/>
                        <w:numPr>
                          <w:ilvl w:val="0"/>
                          <w:numId w:val="8"/>
                        </w:numPr>
                        <w:spacing w:after="0" w:line="240" w:lineRule="auto"/>
                        <w:ind w:left="0" w:firstLine="0"/>
                        <w:jc w:val="both"/>
                        <w:rPr>
                          <w:rFonts w:ascii="Centaur" w:hAnsi="Centaur" w:cs="Arial"/>
                          <w:b/>
                          <w:color w:val="000000" w:themeColor="text1"/>
                          <w:sz w:val="24"/>
                          <w:szCs w:val="24"/>
                        </w:rPr>
                      </w:pPr>
                      <w:r w:rsidRPr="00337D5D">
                        <w:rPr>
                          <w:rFonts w:ascii="Centaur" w:hAnsi="Centaur" w:cs="Arial"/>
                          <w:b/>
                          <w:color w:val="000000" w:themeColor="text1"/>
                          <w:sz w:val="24"/>
                          <w:szCs w:val="24"/>
                        </w:rPr>
                        <w:t>La guía actual se divide en dos partes, en la prime</w:t>
                      </w:r>
                      <w:r w:rsidR="00C105E1">
                        <w:rPr>
                          <w:rFonts w:ascii="Centaur" w:hAnsi="Centaur" w:cs="Arial"/>
                          <w:b/>
                          <w:color w:val="000000" w:themeColor="text1"/>
                          <w:sz w:val="24"/>
                          <w:szCs w:val="24"/>
                        </w:rPr>
                        <w:t xml:space="preserve">ra parte se encuentra la explicación de </w:t>
                      </w:r>
                      <w:r w:rsidRPr="00337D5D">
                        <w:rPr>
                          <w:rFonts w:ascii="Centaur" w:hAnsi="Centaur" w:cs="Arial"/>
                          <w:b/>
                          <w:color w:val="000000" w:themeColor="text1"/>
                          <w:sz w:val="24"/>
                          <w:szCs w:val="24"/>
                        </w:rPr>
                        <w:t xml:space="preserve">los </w:t>
                      </w:r>
                      <w:r w:rsidR="00C105E1" w:rsidRPr="00337D5D">
                        <w:rPr>
                          <w:rFonts w:ascii="Centaur" w:hAnsi="Centaur" w:cs="Arial"/>
                          <w:b/>
                          <w:color w:val="000000" w:themeColor="text1"/>
                          <w:sz w:val="24"/>
                          <w:szCs w:val="24"/>
                        </w:rPr>
                        <w:t>contenidos,</w:t>
                      </w:r>
                      <w:r w:rsidR="00C105E1">
                        <w:rPr>
                          <w:rFonts w:ascii="Centaur" w:hAnsi="Centaur" w:cs="Arial"/>
                          <w:b/>
                          <w:color w:val="000000" w:themeColor="text1"/>
                          <w:sz w:val="24"/>
                          <w:szCs w:val="24"/>
                        </w:rPr>
                        <w:t xml:space="preserve"> divididos en dos temas, y en la segunda parte, preguntas abiertas que debes responder utilizando la estructura. </w:t>
                      </w:r>
                    </w:p>
                    <w:p w:rsidR="00C105E1" w:rsidRPr="00337D5D" w:rsidRDefault="00C105E1" w:rsidP="006B3EE2">
                      <w:pPr>
                        <w:pStyle w:val="Prrafodelista"/>
                        <w:numPr>
                          <w:ilvl w:val="0"/>
                          <w:numId w:val="8"/>
                        </w:numPr>
                        <w:spacing w:after="0" w:line="240" w:lineRule="auto"/>
                        <w:ind w:left="0" w:firstLine="0"/>
                        <w:jc w:val="both"/>
                        <w:rPr>
                          <w:rFonts w:ascii="Centaur" w:hAnsi="Centaur" w:cs="Arial"/>
                          <w:b/>
                          <w:color w:val="000000" w:themeColor="text1"/>
                          <w:sz w:val="24"/>
                          <w:szCs w:val="24"/>
                        </w:rPr>
                      </w:pPr>
                      <w:r>
                        <w:rPr>
                          <w:rFonts w:ascii="Centaur" w:hAnsi="Centaur" w:cs="Arial"/>
                          <w:b/>
                          <w:color w:val="000000" w:themeColor="text1"/>
                          <w:sz w:val="24"/>
                          <w:szCs w:val="24"/>
                        </w:rPr>
                        <w:t xml:space="preserve">Tiempo estimado para el estudio de la guía: 70 minutos. </w:t>
                      </w:r>
                    </w:p>
                    <w:p w:rsidR="000F52D1" w:rsidRDefault="000F52D1" w:rsidP="000F52D1">
                      <w:pPr>
                        <w:jc w:val="center"/>
                      </w:pPr>
                    </w:p>
                    <w:p w:rsidR="000F52D1" w:rsidRDefault="000F52D1" w:rsidP="000F52D1">
                      <w:pPr>
                        <w:jc w:val="center"/>
                      </w:pPr>
                    </w:p>
                    <w:p w:rsidR="000F52D1" w:rsidRDefault="000F52D1" w:rsidP="000F52D1">
                      <w:pPr>
                        <w:jc w:val="center"/>
                      </w:pPr>
                    </w:p>
                    <w:p w:rsidR="000F52D1" w:rsidRDefault="000F52D1" w:rsidP="000F52D1">
                      <w:pPr>
                        <w:jc w:val="center"/>
                      </w:pPr>
                    </w:p>
                  </w:txbxContent>
                </v:textbox>
              </v:shape>
            </w:pict>
          </mc:Fallback>
        </mc:AlternateContent>
      </w:r>
      <w:r w:rsidR="000F52D1">
        <w:rPr>
          <w:b/>
          <w:noProof/>
          <w:sz w:val="24"/>
          <w:szCs w:val="24"/>
          <w:lang w:eastAsia="es-CL"/>
        </w:rPr>
        <w:drawing>
          <wp:anchor distT="0" distB="0" distL="114300" distR="114300" simplePos="0" relativeHeight="251680768" behindDoc="1" locked="0" layoutInCell="1" allowOverlap="1" wp14:anchorId="05817129" wp14:editId="51DEDF00">
            <wp:simplePos x="0" y="0"/>
            <wp:positionH relativeFrom="column">
              <wp:posOffset>3754697</wp:posOffset>
            </wp:positionH>
            <wp:positionV relativeFrom="paragraph">
              <wp:posOffset>43295</wp:posOffset>
            </wp:positionV>
            <wp:extent cx="2757055" cy="3262746"/>
            <wp:effectExtent l="0" t="0" r="5715" b="0"/>
            <wp:wrapNone/>
            <wp:docPr id="8" name="Imagen 8" descr="C:\Users\PC05-SEP19\Desktop\depositphotos_42908269-stock-illustration-te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05-SEP19\Desktop\depositphotos_42908269-stock-illustration-teach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7005" cy="32626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2F7C" w:rsidRDefault="00902F7C" w:rsidP="007B638A">
      <w:pPr>
        <w:spacing w:after="0" w:line="240" w:lineRule="auto"/>
        <w:jc w:val="both"/>
        <w:rPr>
          <w:b/>
          <w:sz w:val="24"/>
          <w:szCs w:val="24"/>
        </w:rPr>
      </w:pPr>
    </w:p>
    <w:p w:rsidR="008E09F6" w:rsidRDefault="008E09F6" w:rsidP="007B638A">
      <w:pPr>
        <w:spacing w:after="0" w:line="240" w:lineRule="auto"/>
        <w:jc w:val="both"/>
        <w:rPr>
          <w:b/>
          <w:sz w:val="24"/>
          <w:szCs w:val="24"/>
        </w:rPr>
      </w:pPr>
    </w:p>
    <w:p w:rsidR="000F52D1" w:rsidRDefault="000F52D1" w:rsidP="007B638A">
      <w:pPr>
        <w:spacing w:after="0" w:line="240" w:lineRule="auto"/>
        <w:jc w:val="both"/>
        <w:rPr>
          <w:b/>
          <w:sz w:val="24"/>
          <w:szCs w:val="24"/>
        </w:rPr>
      </w:pPr>
    </w:p>
    <w:p w:rsidR="000F52D1" w:rsidRDefault="000F52D1" w:rsidP="007B638A">
      <w:pPr>
        <w:spacing w:after="0" w:line="240" w:lineRule="auto"/>
        <w:jc w:val="both"/>
        <w:rPr>
          <w:b/>
          <w:sz w:val="24"/>
          <w:szCs w:val="24"/>
        </w:rPr>
      </w:pPr>
    </w:p>
    <w:p w:rsidR="000F52D1" w:rsidRDefault="000F52D1" w:rsidP="007B638A">
      <w:pPr>
        <w:spacing w:after="0" w:line="240" w:lineRule="auto"/>
        <w:jc w:val="both"/>
        <w:rPr>
          <w:b/>
          <w:sz w:val="24"/>
          <w:szCs w:val="24"/>
        </w:rPr>
      </w:pPr>
    </w:p>
    <w:p w:rsidR="000F52D1" w:rsidRDefault="000F52D1" w:rsidP="007B638A">
      <w:pPr>
        <w:spacing w:after="0" w:line="240" w:lineRule="auto"/>
        <w:jc w:val="both"/>
        <w:rPr>
          <w:b/>
          <w:sz w:val="24"/>
          <w:szCs w:val="24"/>
        </w:rPr>
      </w:pPr>
    </w:p>
    <w:p w:rsidR="000F52D1" w:rsidRDefault="000F52D1" w:rsidP="000F52D1">
      <w:pPr>
        <w:tabs>
          <w:tab w:val="left" w:pos="4253"/>
        </w:tabs>
        <w:spacing w:after="0" w:line="240" w:lineRule="auto"/>
        <w:jc w:val="both"/>
        <w:rPr>
          <w:b/>
          <w:sz w:val="24"/>
          <w:szCs w:val="24"/>
        </w:rPr>
      </w:pPr>
    </w:p>
    <w:p w:rsidR="000F52D1" w:rsidRPr="007B638A" w:rsidRDefault="000F52D1" w:rsidP="007B638A">
      <w:pPr>
        <w:spacing w:after="0" w:line="240" w:lineRule="auto"/>
        <w:jc w:val="both"/>
        <w:rPr>
          <w:b/>
          <w:sz w:val="24"/>
          <w:szCs w:val="24"/>
        </w:rPr>
      </w:pPr>
    </w:p>
    <w:p w:rsidR="007B638A" w:rsidRDefault="007B638A" w:rsidP="007B638A">
      <w:pPr>
        <w:spacing w:after="0" w:line="240" w:lineRule="auto"/>
        <w:jc w:val="center"/>
        <w:rPr>
          <w:b/>
          <w:u w:val="single"/>
        </w:rPr>
      </w:pPr>
    </w:p>
    <w:p w:rsidR="000F52D1" w:rsidRDefault="000F52D1" w:rsidP="000F52D1">
      <w:pPr>
        <w:spacing w:after="0" w:line="240" w:lineRule="auto"/>
        <w:jc w:val="both"/>
        <w:rPr>
          <w:b/>
        </w:rPr>
      </w:pPr>
    </w:p>
    <w:p w:rsidR="000F52D1" w:rsidRDefault="000F52D1" w:rsidP="000F52D1">
      <w:pPr>
        <w:spacing w:after="0" w:line="240" w:lineRule="auto"/>
        <w:jc w:val="both"/>
        <w:rPr>
          <w:b/>
        </w:rPr>
      </w:pPr>
    </w:p>
    <w:p w:rsidR="000F52D1" w:rsidRDefault="000F52D1" w:rsidP="000F52D1">
      <w:pPr>
        <w:spacing w:after="0" w:line="240" w:lineRule="auto"/>
        <w:jc w:val="both"/>
        <w:rPr>
          <w:b/>
        </w:rPr>
      </w:pPr>
    </w:p>
    <w:p w:rsidR="000F52D1" w:rsidRDefault="000F52D1" w:rsidP="000F52D1">
      <w:pPr>
        <w:spacing w:after="0" w:line="240" w:lineRule="auto"/>
        <w:jc w:val="both"/>
        <w:rPr>
          <w:b/>
        </w:rPr>
      </w:pPr>
    </w:p>
    <w:p w:rsidR="000F52D1" w:rsidRDefault="000F52D1" w:rsidP="000F52D1">
      <w:pPr>
        <w:spacing w:after="0" w:line="240" w:lineRule="auto"/>
        <w:jc w:val="both"/>
        <w:rPr>
          <w:b/>
        </w:rPr>
      </w:pPr>
    </w:p>
    <w:p w:rsidR="000F52D1" w:rsidRDefault="000F52D1" w:rsidP="000F52D1">
      <w:pPr>
        <w:spacing w:after="0" w:line="240" w:lineRule="auto"/>
        <w:jc w:val="both"/>
        <w:rPr>
          <w:b/>
        </w:rPr>
      </w:pPr>
    </w:p>
    <w:p w:rsidR="000F52D1" w:rsidRDefault="000F52D1" w:rsidP="000F52D1">
      <w:pPr>
        <w:spacing w:after="0" w:line="240" w:lineRule="auto"/>
        <w:jc w:val="both"/>
        <w:rPr>
          <w:b/>
        </w:rPr>
      </w:pPr>
    </w:p>
    <w:p w:rsidR="00CB77E4" w:rsidRDefault="00CB77E4" w:rsidP="007B638A">
      <w:pPr>
        <w:spacing w:after="0" w:line="240" w:lineRule="auto"/>
        <w:jc w:val="both"/>
        <w:rPr>
          <w:rFonts w:ascii="Arial" w:hAnsi="Arial" w:cs="Arial"/>
          <w:b/>
          <w:sz w:val="24"/>
          <w:szCs w:val="24"/>
          <w:u w:val="single"/>
        </w:rPr>
      </w:pPr>
    </w:p>
    <w:p w:rsidR="004434BD" w:rsidRPr="004434BD" w:rsidRDefault="004434BD" w:rsidP="004434BD">
      <w:pPr>
        <w:pStyle w:val="Prrafodelista"/>
        <w:numPr>
          <w:ilvl w:val="0"/>
          <w:numId w:val="14"/>
        </w:numPr>
        <w:spacing w:after="0" w:line="240" w:lineRule="auto"/>
        <w:ind w:left="0" w:firstLine="0"/>
        <w:jc w:val="both"/>
        <w:rPr>
          <w:rFonts w:ascii="Arial" w:hAnsi="Arial" w:cs="Arial"/>
          <w:b/>
          <w:i/>
          <w:sz w:val="24"/>
          <w:szCs w:val="24"/>
        </w:rPr>
      </w:pPr>
      <w:r w:rsidRPr="004434BD">
        <w:rPr>
          <w:rFonts w:ascii="Arial" w:hAnsi="Arial" w:cs="Arial"/>
          <w:b/>
          <w:i/>
          <w:sz w:val="24"/>
          <w:szCs w:val="24"/>
          <w:u w:val="single"/>
        </w:rPr>
        <w:t>CONTENIDOS</w:t>
      </w:r>
      <w:r>
        <w:rPr>
          <w:rFonts w:ascii="Arial" w:hAnsi="Arial" w:cs="Arial"/>
          <w:b/>
          <w:i/>
          <w:sz w:val="24"/>
          <w:szCs w:val="24"/>
        </w:rPr>
        <w:t>: Lee, atentamente</w:t>
      </w:r>
      <w:r w:rsidRPr="004434BD">
        <w:rPr>
          <w:rFonts w:ascii="Arial" w:hAnsi="Arial" w:cs="Arial"/>
          <w:b/>
          <w:i/>
          <w:sz w:val="24"/>
          <w:szCs w:val="24"/>
        </w:rPr>
        <w:t xml:space="preserve"> los contenidos, destaca lo que consideres importante y anota tus dudas. </w:t>
      </w:r>
    </w:p>
    <w:p w:rsidR="004434BD" w:rsidRDefault="004434BD" w:rsidP="007B638A">
      <w:pPr>
        <w:spacing w:after="0" w:line="240" w:lineRule="auto"/>
        <w:jc w:val="both"/>
        <w:rPr>
          <w:rFonts w:ascii="Arial" w:hAnsi="Arial" w:cs="Arial"/>
          <w:b/>
          <w:sz w:val="24"/>
          <w:szCs w:val="24"/>
          <w:u w:val="single"/>
        </w:rPr>
      </w:pPr>
    </w:p>
    <w:p w:rsidR="006543C6" w:rsidRDefault="006543C6" w:rsidP="007B638A">
      <w:pPr>
        <w:spacing w:after="0" w:line="240" w:lineRule="auto"/>
        <w:jc w:val="both"/>
        <w:rPr>
          <w:rFonts w:ascii="Arial" w:hAnsi="Arial" w:cs="Arial"/>
          <w:b/>
          <w:sz w:val="24"/>
          <w:szCs w:val="24"/>
          <w:u w:val="single"/>
        </w:rPr>
      </w:pPr>
      <w:r w:rsidRPr="006543C6">
        <w:rPr>
          <w:rFonts w:ascii="Arial" w:hAnsi="Arial" w:cs="Arial"/>
          <w:b/>
          <w:sz w:val="24"/>
          <w:szCs w:val="24"/>
          <w:u w:val="single"/>
        </w:rPr>
        <w:t xml:space="preserve">TEMA I: LOS DERECHOS HUMANOS </w:t>
      </w:r>
    </w:p>
    <w:p w:rsidR="006543C6" w:rsidRPr="006543C6" w:rsidRDefault="006543C6" w:rsidP="007B638A">
      <w:pPr>
        <w:spacing w:after="0" w:line="240" w:lineRule="auto"/>
        <w:jc w:val="both"/>
        <w:rPr>
          <w:rFonts w:ascii="Arial" w:hAnsi="Arial" w:cs="Arial"/>
          <w:b/>
          <w:sz w:val="24"/>
          <w:szCs w:val="24"/>
          <w:u w:val="single"/>
        </w:rPr>
      </w:pPr>
    </w:p>
    <w:p w:rsidR="008E09F6" w:rsidRPr="006543C6" w:rsidRDefault="00240B8C" w:rsidP="006543C6">
      <w:pPr>
        <w:pStyle w:val="Prrafodelista"/>
        <w:numPr>
          <w:ilvl w:val="0"/>
          <w:numId w:val="3"/>
        </w:numPr>
        <w:spacing w:after="0" w:line="240" w:lineRule="auto"/>
        <w:ind w:left="0" w:firstLine="0"/>
        <w:jc w:val="both"/>
        <w:rPr>
          <w:rFonts w:ascii="Arial" w:hAnsi="Arial" w:cs="Arial"/>
          <w:b/>
        </w:rPr>
      </w:pPr>
      <w:r w:rsidRPr="006543C6">
        <w:rPr>
          <w:rFonts w:ascii="Arial" w:hAnsi="Arial" w:cs="Arial"/>
          <w:b/>
        </w:rPr>
        <w:t>¿Qué son los Derechos Humanos?</w:t>
      </w:r>
    </w:p>
    <w:p w:rsidR="006543C6" w:rsidRDefault="00240B8C" w:rsidP="006543C6">
      <w:pPr>
        <w:spacing w:after="0" w:line="240" w:lineRule="auto"/>
        <w:ind w:firstLine="708"/>
        <w:jc w:val="both"/>
        <w:rPr>
          <w:rFonts w:ascii="Arial" w:hAnsi="Arial" w:cs="Arial"/>
          <w:sz w:val="20"/>
          <w:szCs w:val="20"/>
        </w:rPr>
      </w:pPr>
      <w:r w:rsidRPr="006543C6">
        <w:rPr>
          <w:rFonts w:ascii="Arial" w:hAnsi="Arial" w:cs="Arial"/>
          <w:sz w:val="20"/>
          <w:szCs w:val="20"/>
        </w:rPr>
        <w:t xml:space="preserve">Siguiendo  los criterios de la ONU y del INDH (Instituto Nacional de Derechos Humanos), podemos decir que los derechos humanos son </w:t>
      </w:r>
      <w:r w:rsidRPr="006543C6">
        <w:rPr>
          <w:rFonts w:ascii="Arial" w:hAnsi="Arial" w:cs="Arial"/>
          <w:b/>
          <w:i/>
          <w:sz w:val="20"/>
          <w:szCs w:val="20"/>
        </w:rPr>
        <w:t>garantías jurídicas universales que protegen a los individuos y los grupos contra acciones y omisiones que interfieren con las libertades y los derechos fundamentales y con la dignidad humana</w:t>
      </w:r>
      <w:r w:rsidRPr="006543C6">
        <w:rPr>
          <w:rFonts w:ascii="Arial" w:hAnsi="Arial" w:cs="Arial"/>
          <w:sz w:val="20"/>
          <w:szCs w:val="20"/>
        </w:rPr>
        <w:t xml:space="preserve">. </w:t>
      </w:r>
      <w:r w:rsidR="006543C6">
        <w:rPr>
          <w:rFonts w:ascii="Arial" w:hAnsi="Arial" w:cs="Arial"/>
          <w:sz w:val="20"/>
          <w:szCs w:val="20"/>
        </w:rPr>
        <w:t xml:space="preserve">En 1948 la Asamblea General de Naciones Unidas, realiza la Declaración Universal, la cual </w:t>
      </w:r>
      <w:r w:rsidR="004A65EB" w:rsidRPr="006543C6">
        <w:rPr>
          <w:rFonts w:ascii="Arial" w:hAnsi="Arial" w:cs="Arial"/>
          <w:sz w:val="20"/>
          <w:szCs w:val="20"/>
        </w:rPr>
        <w:t xml:space="preserve">establece derechos básicos y libertades fundamentales </w:t>
      </w:r>
      <w:r w:rsidR="006543C6">
        <w:rPr>
          <w:rFonts w:ascii="Arial" w:hAnsi="Arial" w:cs="Arial"/>
          <w:sz w:val="20"/>
          <w:szCs w:val="20"/>
        </w:rPr>
        <w:t>para todos los seres humanos.</w:t>
      </w:r>
    </w:p>
    <w:p w:rsidR="00240B8C" w:rsidRPr="006543C6" w:rsidRDefault="00240B8C" w:rsidP="006543C6">
      <w:pPr>
        <w:spacing w:after="0" w:line="240" w:lineRule="auto"/>
        <w:ind w:firstLine="708"/>
        <w:jc w:val="both"/>
        <w:rPr>
          <w:rFonts w:ascii="Arial" w:hAnsi="Arial" w:cs="Arial"/>
          <w:sz w:val="20"/>
          <w:szCs w:val="20"/>
        </w:rPr>
      </w:pPr>
      <w:r w:rsidRPr="006543C6">
        <w:rPr>
          <w:rFonts w:ascii="Arial" w:hAnsi="Arial" w:cs="Arial"/>
          <w:sz w:val="20"/>
          <w:szCs w:val="20"/>
        </w:rPr>
        <w:t xml:space="preserve">Para su reconocimiento es relevante que las personas sepamos que son exigibles y que hay instituciones que tienen la obligación de reconocer estos derechos y respetarlos. Así, es correcto señalar que frente a un derecho existen dos partes: </w:t>
      </w:r>
      <w:r w:rsidRPr="00CB77E4">
        <w:rPr>
          <w:rFonts w:ascii="Arial" w:hAnsi="Arial" w:cs="Arial"/>
          <w:b/>
          <w:sz w:val="20"/>
          <w:szCs w:val="20"/>
        </w:rPr>
        <w:t>sujeto o titular de derechos y sujeto de obligación</w:t>
      </w:r>
      <w:r w:rsidRPr="006543C6">
        <w:rPr>
          <w:rFonts w:ascii="Arial" w:hAnsi="Arial" w:cs="Arial"/>
          <w:sz w:val="20"/>
          <w:szCs w:val="20"/>
        </w:rPr>
        <w:t xml:space="preserve">. </w:t>
      </w:r>
      <w:r w:rsidRPr="00CB77E4">
        <w:rPr>
          <w:rFonts w:ascii="Arial" w:hAnsi="Arial" w:cs="Arial"/>
          <w:b/>
          <w:sz w:val="20"/>
          <w:szCs w:val="20"/>
        </w:rPr>
        <w:t>Sujeto de derechos</w:t>
      </w:r>
      <w:r w:rsidRPr="006543C6">
        <w:rPr>
          <w:rFonts w:ascii="Arial" w:hAnsi="Arial" w:cs="Arial"/>
          <w:sz w:val="20"/>
          <w:szCs w:val="20"/>
        </w:rPr>
        <w:t xml:space="preserve"> es la persona o grupos de personas a las que </w:t>
      </w:r>
      <w:r w:rsidR="00D4099B">
        <w:rPr>
          <w:rFonts w:ascii="Arial" w:hAnsi="Arial" w:cs="Arial"/>
          <w:sz w:val="20"/>
          <w:szCs w:val="20"/>
        </w:rPr>
        <w:t xml:space="preserve">se les reconoce el ejercicio y </w:t>
      </w:r>
      <w:r w:rsidRPr="006543C6">
        <w:rPr>
          <w:rFonts w:ascii="Arial" w:hAnsi="Arial" w:cs="Arial"/>
          <w:sz w:val="20"/>
          <w:szCs w:val="20"/>
        </w:rPr>
        <w:t xml:space="preserve"> garantías de los derechos humanos, ya sea: personas individuales, grupos sociales y los pueblos que son titulares de derechos en cuanto tales, entre ellos el de autodeterminación y el derecho a un medioambiente libre de contaminación. </w:t>
      </w:r>
    </w:p>
    <w:p w:rsidR="00EE7A75" w:rsidRPr="006543C6" w:rsidRDefault="00240B8C" w:rsidP="006543C6">
      <w:pPr>
        <w:spacing w:after="0" w:line="240" w:lineRule="auto"/>
        <w:jc w:val="both"/>
        <w:rPr>
          <w:rFonts w:ascii="Arial" w:hAnsi="Arial" w:cs="Arial"/>
          <w:sz w:val="20"/>
          <w:szCs w:val="20"/>
        </w:rPr>
      </w:pPr>
      <w:r w:rsidRPr="006543C6">
        <w:rPr>
          <w:rFonts w:ascii="Arial" w:hAnsi="Arial" w:cs="Arial"/>
          <w:sz w:val="20"/>
          <w:szCs w:val="20"/>
        </w:rPr>
        <w:tab/>
        <w:t xml:space="preserve">El Estado es el principal </w:t>
      </w:r>
      <w:r w:rsidRPr="00CB77E4">
        <w:rPr>
          <w:rFonts w:ascii="Arial" w:hAnsi="Arial" w:cs="Arial"/>
          <w:b/>
          <w:sz w:val="20"/>
          <w:szCs w:val="20"/>
        </w:rPr>
        <w:t>sujeto de obligación,</w:t>
      </w:r>
      <w:r w:rsidRPr="006543C6">
        <w:rPr>
          <w:rFonts w:ascii="Arial" w:hAnsi="Arial" w:cs="Arial"/>
          <w:sz w:val="20"/>
          <w:szCs w:val="20"/>
        </w:rPr>
        <w:t xml:space="preserve"> pues es quien suscribe los tratados internacionales que resguardan los derechos, asumiendo voluntariamente sus obligaciones; asimismo</w:t>
      </w:r>
      <w:r w:rsidR="00EE7A75" w:rsidRPr="006543C6">
        <w:rPr>
          <w:rFonts w:ascii="Arial" w:hAnsi="Arial" w:cs="Arial"/>
          <w:sz w:val="20"/>
          <w:szCs w:val="20"/>
        </w:rPr>
        <w:t xml:space="preserve">, cuenta con la institucionalidad, las facultades legales y el uso legítimo de la fuerza para la protección de las personas. Si bien, no tienen la misma magnitud que el Estado, también tienen obligaciones respecto de los derechos humanos; </w:t>
      </w:r>
      <w:r w:rsidR="00EE7A75" w:rsidRPr="00CB77E4">
        <w:rPr>
          <w:rFonts w:ascii="Arial" w:hAnsi="Arial" w:cs="Arial"/>
          <w:b/>
          <w:sz w:val="20"/>
          <w:szCs w:val="20"/>
        </w:rPr>
        <w:t>las empresas,</w:t>
      </w:r>
      <w:r w:rsidR="00EE7A75" w:rsidRPr="006543C6">
        <w:rPr>
          <w:rFonts w:ascii="Arial" w:hAnsi="Arial" w:cs="Arial"/>
          <w:sz w:val="20"/>
          <w:szCs w:val="20"/>
        </w:rPr>
        <w:t xml:space="preserve"> las que cuentan con obligaciones respecto de sus trabajadores y las comunidades que reciben las externalidades de sus actividades; las </w:t>
      </w:r>
      <w:r w:rsidR="00EE7A75" w:rsidRPr="00CB77E4">
        <w:rPr>
          <w:rFonts w:ascii="Arial" w:hAnsi="Arial" w:cs="Arial"/>
          <w:b/>
          <w:sz w:val="20"/>
          <w:szCs w:val="20"/>
        </w:rPr>
        <w:t xml:space="preserve">organizaciones de la sociedad civil, </w:t>
      </w:r>
      <w:r w:rsidR="00EE7A75" w:rsidRPr="006543C6">
        <w:rPr>
          <w:rFonts w:ascii="Arial" w:hAnsi="Arial" w:cs="Arial"/>
          <w:sz w:val="20"/>
          <w:szCs w:val="20"/>
        </w:rPr>
        <w:t>que juegan un rol en la defensa, protección y promoción  de los derechos humanos en los espacios cotidianos y  en la denuncia de situaciones de vulneración de derechos.</w:t>
      </w:r>
    </w:p>
    <w:p w:rsidR="004434BD" w:rsidRDefault="00EE7A75" w:rsidP="004434BD">
      <w:pPr>
        <w:spacing w:after="0" w:line="240" w:lineRule="auto"/>
        <w:jc w:val="both"/>
        <w:rPr>
          <w:rFonts w:ascii="Arial" w:hAnsi="Arial" w:cs="Arial"/>
          <w:sz w:val="20"/>
          <w:szCs w:val="20"/>
        </w:rPr>
      </w:pPr>
      <w:r w:rsidRPr="006543C6">
        <w:rPr>
          <w:rFonts w:ascii="Arial" w:hAnsi="Arial" w:cs="Arial"/>
          <w:sz w:val="20"/>
          <w:szCs w:val="20"/>
        </w:rPr>
        <w:t xml:space="preserve"> </w:t>
      </w:r>
      <w:r w:rsidR="00CB77E4">
        <w:rPr>
          <w:rFonts w:ascii="Arial" w:hAnsi="Arial" w:cs="Arial"/>
          <w:sz w:val="20"/>
          <w:szCs w:val="20"/>
        </w:rPr>
        <w:tab/>
      </w:r>
      <w:r w:rsidRPr="006543C6">
        <w:rPr>
          <w:rFonts w:ascii="Arial" w:hAnsi="Arial" w:cs="Arial"/>
          <w:sz w:val="20"/>
          <w:szCs w:val="20"/>
        </w:rPr>
        <w:t>Al</w:t>
      </w:r>
      <w:r w:rsidRPr="00CB77E4">
        <w:rPr>
          <w:rFonts w:ascii="Arial" w:hAnsi="Arial" w:cs="Arial"/>
          <w:b/>
          <w:sz w:val="20"/>
          <w:szCs w:val="20"/>
        </w:rPr>
        <w:t xml:space="preserve"> Estado</w:t>
      </w:r>
      <w:r w:rsidRPr="006543C6">
        <w:rPr>
          <w:rFonts w:ascii="Arial" w:hAnsi="Arial" w:cs="Arial"/>
          <w:sz w:val="20"/>
          <w:szCs w:val="20"/>
        </w:rPr>
        <w:t xml:space="preserve"> le caben las obligaciones de respetar las normas de derechos humanos, absteniéndose de realizar acciones que atenten contra ellos; generar leyes que los reconozcan y promuevan; implementar medidas para permitir el goce de derechos a través de las políticas públicas. El Estado también debe garantizar, es decir, generar condiciones para que las personas puedan vivir sus derechos y adoptar medidas de prevención general frente a casos de</w:t>
      </w:r>
      <w:r w:rsidR="00CB77E4">
        <w:rPr>
          <w:rFonts w:ascii="Arial" w:hAnsi="Arial" w:cs="Arial"/>
          <w:sz w:val="20"/>
          <w:szCs w:val="20"/>
        </w:rPr>
        <w:t xml:space="preserve"> violaciones graves de derechos.</w:t>
      </w:r>
      <w:r w:rsidRPr="006543C6">
        <w:rPr>
          <w:rFonts w:ascii="Arial" w:hAnsi="Arial" w:cs="Arial"/>
          <w:sz w:val="20"/>
          <w:szCs w:val="20"/>
        </w:rPr>
        <w:t xml:space="preserve"> Si de todas formas el Estado falta a estas obligaciones y se generan situaciones de afectación de derechos, es deber del Estado reparar a las víctimas.</w:t>
      </w:r>
    </w:p>
    <w:p w:rsidR="00BD3C42" w:rsidRPr="00BD3C42" w:rsidRDefault="00BD3C42" w:rsidP="004434BD">
      <w:pPr>
        <w:spacing w:after="0" w:line="240" w:lineRule="auto"/>
        <w:jc w:val="both"/>
        <w:rPr>
          <w:rFonts w:ascii="Arial" w:hAnsi="Arial" w:cs="Arial"/>
          <w:sz w:val="20"/>
          <w:szCs w:val="20"/>
        </w:rPr>
      </w:pPr>
    </w:p>
    <w:p w:rsidR="00EE7A75" w:rsidRPr="004F0A52" w:rsidRDefault="00B4292B" w:rsidP="004F0A52">
      <w:pPr>
        <w:pStyle w:val="Prrafodelista"/>
        <w:numPr>
          <w:ilvl w:val="0"/>
          <w:numId w:val="3"/>
        </w:numPr>
        <w:spacing w:after="0" w:line="240" w:lineRule="auto"/>
        <w:ind w:left="0" w:firstLine="0"/>
        <w:jc w:val="both"/>
        <w:rPr>
          <w:rFonts w:ascii="Arial" w:hAnsi="Arial" w:cs="Arial"/>
          <w:b/>
        </w:rPr>
      </w:pPr>
      <w:r w:rsidRPr="004F0A52">
        <w:rPr>
          <w:rFonts w:ascii="Arial" w:hAnsi="Arial" w:cs="Arial"/>
          <w:b/>
        </w:rPr>
        <w:lastRenderedPageBreak/>
        <w:t>Características de los Derechos Humanos</w:t>
      </w:r>
    </w:p>
    <w:p w:rsidR="00B4292B" w:rsidRPr="004F0A52" w:rsidRDefault="000D0595" w:rsidP="004F0A52">
      <w:pPr>
        <w:pStyle w:val="Prrafodelista"/>
        <w:numPr>
          <w:ilvl w:val="0"/>
          <w:numId w:val="9"/>
        </w:numPr>
        <w:spacing w:after="0" w:line="240" w:lineRule="auto"/>
        <w:ind w:left="0" w:firstLine="0"/>
        <w:jc w:val="both"/>
        <w:rPr>
          <w:rFonts w:ascii="Arial" w:hAnsi="Arial" w:cs="Arial"/>
          <w:sz w:val="20"/>
          <w:szCs w:val="20"/>
        </w:rPr>
      </w:pPr>
      <w:r w:rsidRPr="004F0A52">
        <w:rPr>
          <w:rFonts w:ascii="Arial" w:hAnsi="Arial" w:cs="Arial"/>
          <w:b/>
          <w:sz w:val="20"/>
          <w:szCs w:val="20"/>
        </w:rPr>
        <w:t>Son universales:</w:t>
      </w:r>
      <w:r w:rsidRPr="004F0A52">
        <w:rPr>
          <w:rFonts w:ascii="Arial" w:hAnsi="Arial" w:cs="Arial"/>
          <w:sz w:val="20"/>
          <w:szCs w:val="20"/>
        </w:rPr>
        <w:t xml:space="preserve"> Por el hecho de ser humanos, a todos, sin excepción, se nos debe reconocer y respetar.</w:t>
      </w:r>
    </w:p>
    <w:p w:rsidR="000D0595" w:rsidRPr="004F0A52" w:rsidRDefault="000D0595" w:rsidP="004F0A52">
      <w:pPr>
        <w:pStyle w:val="Prrafodelista"/>
        <w:numPr>
          <w:ilvl w:val="0"/>
          <w:numId w:val="9"/>
        </w:numPr>
        <w:spacing w:after="0" w:line="240" w:lineRule="auto"/>
        <w:ind w:left="0" w:firstLine="0"/>
        <w:jc w:val="both"/>
        <w:rPr>
          <w:rFonts w:ascii="Arial" w:hAnsi="Arial" w:cs="Arial"/>
          <w:sz w:val="20"/>
          <w:szCs w:val="20"/>
        </w:rPr>
      </w:pPr>
      <w:r w:rsidRPr="004F0A52">
        <w:rPr>
          <w:rFonts w:ascii="Arial" w:hAnsi="Arial" w:cs="Arial"/>
          <w:b/>
          <w:sz w:val="20"/>
          <w:szCs w:val="20"/>
        </w:rPr>
        <w:t>Son inalienables:</w:t>
      </w:r>
      <w:r w:rsidRPr="004F0A52">
        <w:rPr>
          <w:rFonts w:ascii="Arial" w:hAnsi="Arial" w:cs="Arial"/>
          <w:sz w:val="20"/>
          <w:szCs w:val="20"/>
        </w:rPr>
        <w:t xml:space="preserve"> No pueden ser cedidos o vendidos como sucede con las propiedades materiales.</w:t>
      </w:r>
    </w:p>
    <w:p w:rsidR="000D0595" w:rsidRPr="004F0A52" w:rsidRDefault="000D0595" w:rsidP="004F0A52">
      <w:pPr>
        <w:pStyle w:val="Prrafodelista"/>
        <w:numPr>
          <w:ilvl w:val="0"/>
          <w:numId w:val="9"/>
        </w:numPr>
        <w:spacing w:after="0" w:line="240" w:lineRule="auto"/>
        <w:ind w:left="0" w:firstLine="0"/>
        <w:jc w:val="both"/>
        <w:rPr>
          <w:rFonts w:ascii="Arial" w:hAnsi="Arial" w:cs="Arial"/>
          <w:sz w:val="20"/>
          <w:szCs w:val="20"/>
        </w:rPr>
      </w:pPr>
      <w:r w:rsidRPr="004F0A52">
        <w:rPr>
          <w:rFonts w:ascii="Arial" w:hAnsi="Arial" w:cs="Arial"/>
          <w:b/>
          <w:sz w:val="20"/>
          <w:szCs w:val="20"/>
        </w:rPr>
        <w:t>Son irrenunciables</w:t>
      </w:r>
      <w:r w:rsidRPr="004F0A52">
        <w:rPr>
          <w:rFonts w:ascii="Arial" w:hAnsi="Arial" w:cs="Arial"/>
          <w:sz w:val="20"/>
          <w:szCs w:val="20"/>
        </w:rPr>
        <w:t>: Aún si una persona quisiera prescindir de sus derechos humanos, se le segu</w:t>
      </w:r>
      <w:r w:rsidR="004F0A52">
        <w:rPr>
          <w:rFonts w:ascii="Arial" w:hAnsi="Arial" w:cs="Arial"/>
          <w:sz w:val="20"/>
          <w:szCs w:val="20"/>
        </w:rPr>
        <w:t>iría reconociendo como titular d</w:t>
      </w:r>
      <w:r w:rsidRPr="004F0A52">
        <w:rPr>
          <w:rFonts w:ascii="Arial" w:hAnsi="Arial" w:cs="Arial"/>
          <w:sz w:val="20"/>
          <w:szCs w:val="20"/>
        </w:rPr>
        <w:t>e estos.</w:t>
      </w:r>
    </w:p>
    <w:p w:rsidR="000D0595" w:rsidRPr="004F0A52" w:rsidRDefault="000D0595" w:rsidP="004F0A52">
      <w:pPr>
        <w:pStyle w:val="Prrafodelista"/>
        <w:numPr>
          <w:ilvl w:val="0"/>
          <w:numId w:val="9"/>
        </w:numPr>
        <w:spacing w:after="0" w:line="240" w:lineRule="auto"/>
        <w:ind w:left="0" w:firstLine="0"/>
        <w:jc w:val="both"/>
        <w:rPr>
          <w:rFonts w:ascii="Arial" w:hAnsi="Arial" w:cs="Arial"/>
          <w:sz w:val="20"/>
          <w:szCs w:val="20"/>
        </w:rPr>
      </w:pPr>
      <w:r w:rsidRPr="004F0A52">
        <w:rPr>
          <w:rFonts w:ascii="Arial" w:hAnsi="Arial" w:cs="Arial"/>
          <w:b/>
          <w:sz w:val="20"/>
          <w:szCs w:val="20"/>
        </w:rPr>
        <w:t>Son imprescriptibles:</w:t>
      </w:r>
      <w:r w:rsidRPr="004F0A52">
        <w:rPr>
          <w:rFonts w:ascii="Arial" w:hAnsi="Arial" w:cs="Arial"/>
          <w:sz w:val="20"/>
          <w:szCs w:val="20"/>
        </w:rPr>
        <w:t xml:space="preserve"> No pierden su vigencia en el trascurso del tiempo</w:t>
      </w:r>
      <w:r w:rsidR="004F0A52">
        <w:rPr>
          <w:rFonts w:ascii="Arial" w:hAnsi="Arial" w:cs="Arial"/>
          <w:sz w:val="20"/>
          <w:szCs w:val="20"/>
        </w:rPr>
        <w:t>,</w:t>
      </w:r>
      <w:r w:rsidRPr="004F0A52">
        <w:rPr>
          <w:rFonts w:ascii="Arial" w:hAnsi="Arial" w:cs="Arial"/>
          <w:sz w:val="20"/>
          <w:szCs w:val="20"/>
        </w:rPr>
        <w:t xml:space="preserve"> ni existen fechas límites para hacerlos valer. </w:t>
      </w:r>
    </w:p>
    <w:p w:rsidR="008E09F6" w:rsidRPr="004F0A52" w:rsidRDefault="000D0595" w:rsidP="004F0A52">
      <w:pPr>
        <w:pStyle w:val="Prrafodelista"/>
        <w:numPr>
          <w:ilvl w:val="0"/>
          <w:numId w:val="9"/>
        </w:numPr>
        <w:spacing w:after="0" w:line="240" w:lineRule="auto"/>
        <w:ind w:left="0" w:firstLine="0"/>
        <w:jc w:val="both"/>
        <w:rPr>
          <w:rFonts w:ascii="Arial" w:hAnsi="Arial" w:cs="Arial"/>
          <w:sz w:val="20"/>
          <w:szCs w:val="20"/>
        </w:rPr>
      </w:pPr>
      <w:r w:rsidRPr="004F0A52">
        <w:rPr>
          <w:rFonts w:ascii="Arial" w:hAnsi="Arial" w:cs="Arial"/>
          <w:b/>
          <w:sz w:val="20"/>
          <w:szCs w:val="20"/>
        </w:rPr>
        <w:t>Son indivisibles:</w:t>
      </w:r>
      <w:r w:rsidRPr="004F0A52">
        <w:rPr>
          <w:rFonts w:ascii="Arial" w:hAnsi="Arial" w:cs="Arial"/>
          <w:sz w:val="20"/>
          <w:szCs w:val="20"/>
        </w:rPr>
        <w:t xml:space="preserve"> Se encuentran vinculados entre sí, si se vulnera uno, se vulneran todos. </w:t>
      </w:r>
    </w:p>
    <w:p w:rsidR="000D0595" w:rsidRPr="004F0A52" w:rsidRDefault="000D0595" w:rsidP="004F0A52">
      <w:pPr>
        <w:spacing w:after="0" w:line="240" w:lineRule="auto"/>
        <w:jc w:val="center"/>
        <w:rPr>
          <w:rFonts w:ascii="Arial" w:hAnsi="Arial" w:cs="Arial"/>
          <w:b/>
          <w:i/>
          <w:sz w:val="20"/>
          <w:szCs w:val="20"/>
        </w:rPr>
      </w:pPr>
    </w:p>
    <w:p w:rsidR="008E09F6" w:rsidRPr="004F0A52" w:rsidRDefault="00AA664C" w:rsidP="004F0A52">
      <w:pPr>
        <w:spacing w:after="0" w:line="240" w:lineRule="auto"/>
        <w:jc w:val="center"/>
        <w:rPr>
          <w:rFonts w:ascii="Arial" w:hAnsi="Arial" w:cs="Arial"/>
          <w:b/>
          <w:i/>
          <w:sz w:val="20"/>
          <w:szCs w:val="20"/>
        </w:rPr>
      </w:pPr>
      <w:r w:rsidRPr="004F0A52">
        <w:rPr>
          <w:rFonts w:ascii="Arial" w:hAnsi="Arial" w:cs="Arial"/>
          <w:b/>
          <w:i/>
          <w:sz w:val="20"/>
          <w:szCs w:val="20"/>
        </w:rPr>
        <w:t>Los derechos que se reconocen en la actualidad fueron surgiendo a lo largo de la historia:</w:t>
      </w:r>
    </w:p>
    <w:tbl>
      <w:tblPr>
        <w:tblStyle w:val="Tablaconcuadrcula"/>
        <w:tblpPr w:leftFromText="141" w:rightFromText="141" w:vertAnchor="text" w:horzAnchor="margin" w:tblpY="23"/>
        <w:tblW w:w="0" w:type="auto"/>
        <w:tblLook w:val="04A0" w:firstRow="1" w:lastRow="0" w:firstColumn="1" w:lastColumn="0" w:noHBand="0" w:noVBand="1"/>
      </w:tblPr>
      <w:tblGrid>
        <w:gridCol w:w="1809"/>
        <w:gridCol w:w="3261"/>
        <w:gridCol w:w="4476"/>
      </w:tblGrid>
      <w:tr w:rsidR="00417CDF" w:rsidTr="00417CDF">
        <w:tc>
          <w:tcPr>
            <w:tcW w:w="1809" w:type="dxa"/>
            <w:shd w:val="clear" w:color="auto" w:fill="FF3399"/>
          </w:tcPr>
          <w:p w:rsidR="004F0A52" w:rsidRPr="004F0A52" w:rsidRDefault="004F0A52" w:rsidP="004F0A52">
            <w:pPr>
              <w:jc w:val="center"/>
              <w:rPr>
                <w:rFonts w:ascii="Arial" w:hAnsi="Arial" w:cs="Arial"/>
                <w:b/>
                <w:i/>
                <w:sz w:val="20"/>
                <w:szCs w:val="20"/>
              </w:rPr>
            </w:pPr>
          </w:p>
          <w:p w:rsidR="004F0A52" w:rsidRPr="004F0A52" w:rsidRDefault="004F0A52" w:rsidP="004F0A52">
            <w:pPr>
              <w:jc w:val="center"/>
              <w:rPr>
                <w:rFonts w:ascii="Arial" w:hAnsi="Arial" w:cs="Arial"/>
                <w:b/>
                <w:i/>
                <w:sz w:val="20"/>
                <w:szCs w:val="20"/>
              </w:rPr>
            </w:pPr>
            <w:r w:rsidRPr="004F0A52">
              <w:rPr>
                <w:rFonts w:ascii="Arial" w:hAnsi="Arial" w:cs="Arial"/>
                <w:b/>
                <w:i/>
                <w:sz w:val="20"/>
                <w:szCs w:val="20"/>
              </w:rPr>
              <w:t>1° generación</w:t>
            </w:r>
          </w:p>
          <w:p w:rsidR="004F0A52" w:rsidRPr="004F0A52" w:rsidRDefault="004F0A52" w:rsidP="004F0A52">
            <w:pPr>
              <w:jc w:val="center"/>
              <w:rPr>
                <w:rFonts w:ascii="Arial" w:hAnsi="Arial" w:cs="Arial"/>
                <w:b/>
                <w:i/>
                <w:sz w:val="20"/>
                <w:szCs w:val="20"/>
              </w:rPr>
            </w:pPr>
            <w:r w:rsidRPr="004F0A52">
              <w:rPr>
                <w:rFonts w:ascii="Arial" w:hAnsi="Arial" w:cs="Arial"/>
                <w:b/>
                <w:i/>
                <w:sz w:val="20"/>
                <w:szCs w:val="20"/>
              </w:rPr>
              <w:t>siglo XVIII</w:t>
            </w:r>
          </w:p>
        </w:tc>
        <w:tc>
          <w:tcPr>
            <w:tcW w:w="3261" w:type="dxa"/>
            <w:shd w:val="clear" w:color="auto" w:fill="FFFF00"/>
          </w:tcPr>
          <w:p w:rsidR="004F0A52" w:rsidRPr="00417CDF" w:rsidRDefault="004F0A52" w:rsidP="004F0A52">
            <w:pPr>
              <w:jc w:val="center"/>
              <w:rPr>
                <w:rFonts w:ascii="Arial" w:hAnsi="Arial" w:cs="Arial"/>
                <w:b/>
                <w:sz w:val="20"/>
                <w:szCs w:val="20"/>
              </w:rPr>
            </w:pPr>
          </w:p>
          <w:p w:rsidR="004F0A52" w:rsidRPr="00417CDF" w:rsidRDefault="004F0A52" w:rsidP="004F0A52">
            <w:pPr>
              <w:jc w:val="center"/>
              <w:rPr>
                <w:rFonts w:ascii="Arial" w:hAnsi="Arial" w:cs="Arial"/>
                <w:b/>
                <w:sz w:val="20"/>
                <w:szCs w:val="20"/>
              </w:rPr>
            </w:pPr>
            <w:r w:rsidRPr="00417CDF">
              <w:rPr>
                <w:rFonts w:ascii="Arial" w:hAnsi="Arial" w:cs="Arial"/>
                <w:b/>
                <w:sz w:val="20"/>
                <w:szCs w:val="20"/>
              </w:rPr>
              <w:t>DERECHOS CIVILES Y POLÍTICOS</w:t>
            </w:r>
          </w:p>
        </w:tc>
        <w:tc>
          <w:tcPr>
            <w:tcW w:w="4476" w:type="dxa"/>
            <w:shd w:val="clear" w:color="auto" w:fill="FFFFCC"/>
          </w:tcPr>
          <w:p w:rsidR="004F0A52" w:rsidRPr="004F0A52" w:rsidRDefault="004F0A52" w:rsidP="004F0A52">
            <w:pPr>
              <w:jc w:val="both"/>
              <w:rPr>
                <w:rFonts w:ascii="Arial" w:hAnsi="Arial" w:cs="Arial"/>
                <w:sz w:val="20"/>
                <w:szCs w:val="20"/>
              </w:rPr>
            </w:pPr>
            <w:r w:rsidRPr="004F0A52">
              <w:rPr>
                <w:rFonts w:ascii="Arial" w:hAnsi="Arial" w:cs="Arial"/>
                <w:sz w:val="20"/>
                <w:szCs w:val="20"/>
              </w:rPr>
              <w:t xml:space="preserve">Establecen las libertades de los ciudadanos para participar de la vida política de un país y decidir sobre su vida privada. El poder del Estado queda limitado por los derechos civiles, como el derecho a la vida, a la libertad, a la propiedad, entre otros. </w:t>
            </w:r>
          </w:p>
        </w:tc>
      </w:tr>
      <w:tr w:rsidR="00417CDF" w:rsidTr="00417CDF">
        <w:tc>
          <w:tcPr>
            <w:tcW w:w="1809" w:type="dxa"/>
            <w:shd w:val="clear" w:color="auto" w:fill="FF3399"/>
          </w:tcPr>
          <w:p w:rsidR="004F0A52" w:rsidRPr="004F0A52" w:rsidRDefault="004F0A52" w:rsidP="004F0A52">
            <w:pPr>
              <w:jc w:val="center"/>
              <w:rPr>
                <w:rFonts w:ascii="Arial" w:hAnsi="Arial" w:cs="Arial"/>
                <w:b/>
                <w:i/>
                <w:sz w:val="20"/>
                <w:szCs w:val="20"/>
              </w:rPr>
            </w:pPr>
          </w:p>
          <w:p w:rsidR="004F0A52" w:rsidRPr="004F0A52" w:rsidRDefault="004F0A52" w:rsidP="004F0A52">
            <w:pPr>
              <w:jc w:val="center"/>
              <w:rPr>
                <w:rFonts w:ascii="Arial" w:hAnsi="Arial" w:cs="Arial"/>
                <w:b/>
                <w:i/>
                <w:sz w:val="20"/>
                <w:szCs w:val="20"/>
              </w:rPr>
            </w:pPr>
            <w:r w:rsidRPr="004F0A52">
              <w:rPr>
                <w:rFonts w:ascii="Arial" w:hAnsi="Arial" w:cs="Arial"/>
                <w:b/>
                <w:i/>
                <w:sz w:val="20"/>
                <w:szCs w:val="20"/>
              </w:rPr>
              <w:t>2° generación</w:t>
            </w:r>
          </w:p>
          <w:p w:rsidR="004F0A52" w:rsidRPr="004F0A52" w:rsidRDefault="004F0A52" w:rsidP="004F0A52">
            <w:pPr>
              <w:jc w:val="center"/>
              <w:rPr>
                <w:rFonts w:ascii="Arial" w:hAnsi="Arial" w:cs="Arial"/>
                <w:b/>
                <w:i/>
                <w:sz w:val="20"/>
                <w:szCs w:val="20"/>
              </w:rPr>
            </w:pPr>
            <w:r w:rsidRPr="004F0A52">
              <w:rPr>
                <w:rFonts w:ascii="Arial" w:hAnsi="Arial" w:cs="Arial"/>
                <w:b/>
                <w:i/>
                <w:sz w:val="20"/>
                <w:szCs w:val="20"/>
              </w:rPr>
              <w:t>siglo XIX</w:t>
            </w:r>
          </w:p>
        </w:tc>
        <w:tc>
          <w:tcPr>
            <w:tcW w:w="3261" w:type="dxa"/>
            <w:shd w:val="clear" w:color="auto" w:fill="FFFF00"/>
          </w:tcPr>
          <w:p w:rsidR="004F0A52" w:rsidRPr="00417CDF" w:rsidRDefault="004F0A52" w:rsidP="004F0A52">
            <w:pPr>
              <w:jc w:val="center"/>
              <w:rPr>
                <w:rFonts w:ascii="Arial" w:hAnsi="Arial" w:cs="Arial"/>
                <w:b/>
                <w:sz w:val="20"/>
                <w:szCs w:val="20"/>
              </w:rPr>
            </w:pPr>
          </w:p>
          <w:p w:rsidR="004F0A52" w:rsidRPr="00417CDF" w:rsidRDefault="004F0A52" w:rsidP="004F0A52">
            <w:pPr>
              <w:jc w:val="center"/>
              <w:rPr>
                <w:rFonts w:ascii="Arial" w:hAnsi="Arial" w:cs="Arial"/>
                <w:b/>
                <w:sz w:val="20"/>
                <w:szCs w:val="20"/>
              </w:rPr>
            </w:pPr>
            <w:r w:rsidRPr="00417CDF">
              <w:rPr>
                <w:rFonts w:ascii="Arial" w:hAnsi="Arial" w:cs="Arial"/>
                <w:b/>
                <w:sz w:val="20"/>
                <w:szCs w:val="20"/>
              </w:rPr>
              <w:t>DERECHOS ECONÓMICOS Y SOCIALES</w:t>
            </w:r>
          </w:p>
        </w:tc>
        <w:tc>
          <w:tcPr>
            <w:tcW w:w="4476" w:type="dxa"/>
            <w:shd w:val="clear" w:color="auto" w:fill="FFFFCC"/>
          </w:tcPr>
          <w:p w:rsidR="004F0A52" w:rsidRPr="004F0A52" w:rsidRDefault="004F0A52" w:rsidP="004F0A52">
            <w:pPr>
              <w:jc w:val="both"/>
              <w:rPr>
                <w:rFonts w:ascii="Arial" w:hAnsi="Arial" w:cs="Arial"/>
                <w:sz w:val="20"/>
                <w:szCs w:val="20"/>
              </w:rPr>
            </w:pPr>
            <w:r w:rsidRPr="004F0A52">
              <w:rPr>
                <w:rFonts w:ascii="Arial" w:hAnsi="Arial" w:cs="Arial"/>
                <w:sz w:val="20"/>
                <w:szCs w:val="20"/>
              </w:rPr>
              <w:t xml:space="preserve">Reconocen a los individuos como integrantes de un grupo social específico (trabajadores, consumidores, mujeres, niños, etc.). Engloban el derecho a la libre asociación, el derecho de huelga y a la seguridad social. </w:t>
            </w:r>
          </w:p>
        </w:tc>
      </w:tr>
      <w:tr w:rsidR="00417CDF" w:rsidTr="00417CDF">
        <w:tc>
          <w:tcPr>
            <w:tcW w:w="1809" w:type="dxa"/>
            <w:shd w:val="clear" w:color="auto" w:fill="FF3399"/>
          </w:tcPr>
          <w:p w:rsidR="004F0A52" w:rsidRPr="004F0A52" w:rsidRDefault="004F0A52" w:rsidP="004F0A52">
            <w:pPr>
              <w:jc w:val="center"/>
              <w:rPr>
                <w:rFonts w:ascii="Arial" w:hAnsi="Arial" w:cs="Arial"/>
                <w:b/>
                <w:i/>
                <w:sz w:val="20"/>
                <w:szCs w:val="20"/>
              </w:rPr>
            </w:pPr>
            <w:r w:rsidRPr="004F0A52">
              <w:rPr>
                <w:rFonts w:ascii="Arial" w:hAnsi="Arial" w:cs="Arial"/>
                <w:b/>
                <w:i/>
                <w:sz w:val="20"/>
                <w:szCs w:val="20"/>
              </w:rPr>
              <w:t>3° generación</w:t>
            </w:r>
          </w:p>
          <w:p w:rsidR="004F0A52" w:rsidRPr="004F0A52" w:rsidRDefault="004F0A52" w:rsidP="004F0A52">
            <w:pPr>
              <w:jc w:val="center"/>
              <w:rPr>
                <w:rFonts w:ascii="Arial" w:hAnsi="Arial" w:cs="Arial"/>
                <w:b/>
                <w:i/>
                <w:sz w:val="20"/>
                <w:szCs w:val="20"/>
              </w:rPr>
            </w:pPr>
            <w:r w:rsidRPr="004F0A52">
              <w:rPr>
                <w:rFonts w:ascii="Arial" w:hAnsi="Arial" w:cs="Arial"/>
                <w:b/>
                <w:i/>
                <w:sz w:val="20"/>
                <w:szCs w:val="20"/>
              </w:rPr>
              <w:t>siglo XX</w:t>
            </w:r>
          </w:p>
        </w:tc>
        <w:tc>
          <w:tcPr>
            <w:tcW w:w="3261" w:type="dxa"/>
            <w:shd w:val="clear" w:color="auto" w:fill="FFFF00"/>
          </w:tcPr>
          <w:p w:rsidR="004F0A52" w:rsidRPr="00417CDF" w:rsidRDefault="004F0A52" w:rsidP="004F0A52">
            <w:pPr>
              <w:jc w:val="center"/>
              <w:rPr>
                <w:rFonts w:ascii="Arial" w:hAnsi="Arial" w:cs="Arial"/>
                <w:b/>
                <w:sz w:val="20"/>
                <w:szCs w:val="20"/>
              </w:rPr>
            </w:pPr>
            <w:r w:rsidRPr="00417CDF">
              <w:rPr>
                <w:rFonts w:ascii="Arial" w:hAnsi="Arial" w:cs="Arial"/>
                <w:b/>
                <w:sz w:val="20"/>
                <w:szCs w:val="20"/>
              </w:rPr>
              <w:t>DERECHOS DE SOLIDARIDAS Y CULTURALES</w:t>
            </w:r>
          </w:p>
        </w:tc>
        <w:tc>
          <w:tcPr>
            <w:tcW w:w="4476" w:type="dxa"/>
            <w:shd w:val="clear" w:color="auto" w:fill="FFFFCC"/>
          </w:tcPr>
          <w:p w:rsidR="004F0A52" w:rsidRDefault="004F0A52" w:rsidP="004F0A52">
            <w:pPr>
              <w:jc w:val="both"/>
              <w:rPr>
                <w:rFonts w:ascii="Arial" w:hAnsi="Arial" w:cs="Arial"/>
                <w:sz w:val="20"/>
                <w:szCs w:val="20"/>
              </w:rPr>
            </w:pPr>
            <w:r w:rsidRPr="004F0A52">
              <w:rPr>
                <w:rFonts w:ascii="Arial" w:hAnsi="Arial" w:cs="Arial"/>
                <w:sz w:val="20"/>
                <w:szCs w:val="20"/>
              </w:rPr>
              <w:t xml:space="preserve">Comprenden el derecho a la paz, al desarrollo y a un medioambiente sano. </w:t>
            </w:r>
          </w:p>
          <w:p w:rsidR="004F0A52" w:rsidRPr="004F0A52" w:rsidRDefault="004F0A52" w:rsidP="004F0A52">
            <w:pPr>
              <w:jc w:val="both"/>
              <w:rPr>
                <w:rFonts w:ascii="Arial" w:hAnsi="Arial" w:cs="Arial"/>
                <w:sz w:val="20"/>
                <w:szCs w:val="20"/>
              </w:rPr>
            </w:pPr>
          </w:p>
        </w:tc>
      </w:tr>
      <w:tr w:rsidR="00417CDF" w:rsidTr="00417CDF">
        <w:tc>
          <w:tcPr>
            <w:tcW w:w="1809" w:type="dxa"/>
            <w:shd w:val="clear" w:color="auto" w:fill="FF3399"/>
          </w:tcPr>
          <w:p w:rsidR="004F0A52" w:rsidRPr="004F0A52" w:rsidRDefault="004F0A52" w:rsidP="004F0A52">
            <w:pPr>
              <w:jc w:val="center"/>
              <w:rPr>
                <w:rFonts w:ascii="Arial" w:hAnsi="Arial" w:cs="Arial"/>
                <w:b/>
                <w:i/>
                <w:sz w:val="20"/>
                <w:szCs w:val="20"/>
              </w:rPr>
            </w:pPr>
          </w:p>
          <w:p w:rsidR="004F0A52" w:rsidRPr="004F0A52" w:rsidRDefault="004F0A52" w:rsidP="004F0A52">
            <w:pPr>
              <w:jc w:val="center"/>
              <w:rPr>
                <w:rFonts w:ascii="Arial" w:hAnsi="Arial" w:cs="Arial"/>
                <w:b/>
                <w:i/>
                <w:sz w:val="20"/>
                <w:szCs w:val="20"/>
              </w:rPr>
            </w:pPr>
            <w:r w:rsidRPr="004F0A52">
              <w:rPr>
                <w:rFonts w:ascii="Arial" w:hAnsi="Arial" w:cs="Arial"/>
                <w:b/>
                <w:i/>
                <w:sz w:val="20"/>
                <w:szCs w:val="20"/>
              </w:rPr>
              <w:t>4° generación</w:t>
            </w:r>
          </w:p>
          <w:p w:rsidR="004F0A52" w:rsidRPr="004F0A52" w:rsidRDefault="004F0A52" w:rsidP="004F0A52">
            <w:pPr>
              <w:jc w:val="center"/>
              <w:rPr>
                <w:rFonts w:ascii="Arial" w:hAnsi="Arial" w:cs="Arial"/>
                <w:b/>
                <w:i/>
                <w:sz w:val="20"/>
                <w:szCs w:val="20"/>
              </w:rPr>
            </w:pPr>
            <w:r w:rsidRPr="004F0A52">
              <w:rPr>
                <w:rFonts w:ascii="Arial" w:hAnsi="Arial" w:cs="Arial"/>
                <w:b/>
                <w:i/>
                <w:sz w:val="20"/>
                <w:szCs w:val="20"/>
              </w:rPr>
              <w:t>siglo XXI</w:t>
            </w:r>
          </w:p>
        </w:tc>
        <w:tc>
          <w:tcPr>
            <w:tcW w:w="3261" w:type="dxa"/>
            <w:shd w:val="clear" w:color="auto" w:fill="FFFF00"/>
          </w:tcPr>
          <w:p w:rsidR="004F0A52" w:rsidRPr="00417CDF" w:rsidRDefault="004F0A52" w:rsidP="004F0A52">
            <w:pPr>
              <w:jc w:val="center"/>
              <w:rPr>
                <w:rFonts w:ascii="Arial" w:hAnsi="Arial" w:cs="Arial"/>
                <w:b/>
                <w:sz w:val="20"/>
                <w:szCs w:val="20"/>
              </w:rPr>
            </w:pPr>
            <w:r w:rsidRPr="00417CDF">
              <w:rPr>
                <w:rFonts w:ascii="Arial" w:hAnsi="Arial" w:cs="Arial"/>
                <w:b/>
                <w:sz w:val="20"/>
                <w:szCs w:val="20"/>
              </w:rPr>
              <w:t>DERECHOS COLECTIVOS DE PERTENENCIA GEOGRÁFICA Y PROTECCIÓN</w:t>
            </w:r>
          </w:p>
        </w:tc>
        <w:tc>
          <w:tcPr>
            <w:tcW w:w="4476" w:type="dxa"/>
            <w:shd w:val="clear" w:color="auto" w:fill="FFFFCC"/>
          </w:tcPr>
          <w:p w:rsidR="004F0A52" w:rsidRPr="004F0A52" w:rsidRDefault="004F0A52" w:rsidP="004F0A52">
            <w:pPr>
              <w:jc w:val="both"/>
              <w:rPr>
                <w:rFonts w:ascii="Arial" w:hAnsi="Arial" w:cs="Arial"/>
                <w:sz w:val="20"/>
                <w:szCs w:val="20"/>
              </w:rPr>
            </w:pPr>
            <w:r w:rsidRPr="004F0A52">
              <w:rPr>
                <w:rFonts w:ascii="Arial" w:hAnsi="Arial" w:cs="Arial"/>
                <w:sz w:val="20"/>
                <w:szCs w:val="20"/>
              </w:rPr>
              <w:t xml:space="preserve">Reconocen a las personas como parte de un grupo étnico, social o nacional; protegen a las personas migrantes, refugiadas o apátridas con el derecho al asilo político y a recibir el reconocimiento legal del país que los recibe. </w:t>
            </w:r>
          </w:p>
        </w:tc>
      </w:tr>
    </w:tbl>
    <w:p w:rsidR="00AA664C" w:rsidRPr="00417CDF" w:rsidRDefault="00AA664C" w:rsidP="00417CDF">
      <w:pPr>
        <w:spacing w:after="0" w:line="240" w:lineRule="auto"/>
        <w:jc w:val="both"/>
        <w:rPr>
          <w:rFonts w:ascii="Arial" w:hAnsi="Arial" w:cs="Arial"/>
          <w:sz w:val="20"/>
          <w:szCs w:val="20"/>
        </w:rPr>
      </w:pPr>
    </w:p>
    <w:p w:rsidR="00AA664C" w:rsidRPr="00417CDF" w:rsidRDefault="008A05BE" w:rsidP="00417CDF">
      <w:pPr>
        <w:pStyle w:val="Prrafodelista"/>
        <w:numPr>
          <w:ilvl w:val="0"/>
          <w:numId w:val="3"/>
        </w:numPr>
        <w:spacing w:after="0" w:line="240" w:lineRule="auto"/>
        <w:ind w:left="0" w:firstLine="0"/>
        <w:jc w:val="both"/>
        <w:rPr>
          <w:rFonts w:ascii="Arial" w:hAnsi="Arial" w:cs="Arial"/>
          <w:b/>
        </w:rPr>
      </w:pPr>
      <w:r w:rsidRPr="00417CDF">
        <w:rPr>
          <w:rFonts w:ascii="Arial" w:hAnsi="Arial" w:cs="Arial"/>
          <w:b/>
        </w:rPr>
        <w:t xml:space="preserve">¿Qué tan universales son los Derechos Humanos? </w:t>
      </w:r>
    </w:p>
    <w:p w:rsidR="008A05BE" w:rsidRPr="00417CDF" w:rsidRDefault="008A05BE" w:rsidP="00417CDF">
      <w:pPr>
        <w:spacing w:after="0" w:line="240" w:lineRule="auto"/>
        <w:ind w:firstLine="708"/>
        <w:jc w:val="both"/>
        <w:rPr>
          <w:rFonts w:ascii="Arial" w:hAnsi="Arial" w:cs="Arial"/>
          <w:sz w:val="20"/>
          <w:szCs w:val="20"/>
        </w:rPr>
      </w:pPr>
      <w:r w:rsidRPr="00417CDF">
        <w:rPr>
          <w:rFonts w:ascii="Arial" w:hAnsi="Arial" w:cs="Arial"/>
          <w:sz w:val="20"/>
          <w:szCs w:val="20"/>
        </w:rPr>
        <w:t>Una de las características de los derechos humanos es que deben ser reconocidos por sobre cualquier ideología o tendencia política. Esta condición ha llevado a que buena parte del mundo haya ratificado la mayoría de los principales acuerdos de Naciones Unidas sobre derechos humanos. Sin embargo, aún existen excepciones.</w:t>
      </w:r>
    </w:p>
    <w:p w:rsidR="00AA664C" w:rsidRPr="00417CDF" w:rsidRDefault="009C73F3" w:rsidP="00417CDF">
      <w:pPr>
        <w:spacing w:after="0" w:line="240" w:lineRule="auto"/>
        <w:jc w:val="both"/>
        <w:rPr>
          <w:rFonts w:ascii="Arial" w:hAnsi="Arial" w:cs="Arial"/>
          <w:sz w:val="20"/>
          <w:szCs w:val="20"/>
        </w:rPr>
      </w:pPr>
      <w:r w:rsidRPr="00417CDF">
        <w:rPr>
          <w:rFonts w:ascii="Arial" w:hAnsi="Arial" w:cs="Arial"/>
          <w:noProof/>
          <w:sz w:val="20"/>
          <w:szCs w:val="20"/>
          <w:lang w:eastAsia="es-CL"/>
        </w:rPr>
        <mc:AlternateContent>
          <mc:Choice Requires="wps">
            <w:drawing>
              <wp:anchor distT="0" distB="0" distL="114300" distR="114300" simplePos="0" relativeHeight="251686912" behindDoc="0" locked="0" layoutInCell="1" allowOverlap="1" wp14:anchorId="2E829F9B" wp14:editId="6431C7EF">
                <wp:simplePos x="0" y="0"/>
                <wp:positionH relativeFrom="column">
                  <wp:posOffset>-48375</wp:posOffset>
                </wp:positionH>
                <wp:positionV relativeFrom="paragraph">
                  <wp:posOffset>70081</wp:posOffset>
                </wp:positionV>
                <wp:extent cx="1318260" cy="281305"/>
                <wp:effectExtent l="76200" t="38100" r="91440" b="118745"/>
                <wp:wrapNone/>
                <wp:docPr id="16" name="16 Rectángulo redondeado"/>
                <wp:cNvGraphicFramePr/>
                <a:graphic xmlns:a="http://schemas.openxmlformats.org/drawingml/2006/main">
                  <a:graphicData uri="http://schemas.microsoft.com/office/word/2010/wordprocessingShape">
                    <wps:wsp>
                      <wps:cNvSpPr/>
                      <wps:spPr>
                        <a:xfrm>
                          <a:off x="0" y="0"/>
                          <a:ext cx="1318260" cy="281305"/>
                        </a:xfrm>
                        <a:prstGeom prst="roundRect">
                          <a:avLst/>
                        </a:prstGeom>
                      </wps:spPr>
                      <wps:style>
                        <a:lnRef idx="0">
                          <a:schemeClr val="dk1"/>
                        </a:lnRef>
                        <a:fillRef idx="3">
                          <a:schemeClr val="dk1"/>
                        </a:fillRef>
                        <a:effectRef idx="3">
                          <a:schemeClr val="dk1"/>
                        </a:effectRef>
                        <a:fontRef idx="minor">
                          <a:schemeClr val="lt1"/>
                        </a:fontRef>
                      </wps:style>
                      <wps:txbx>
                        <w:txbxContent>
                          <w:p w:rsidR="008A05BE" w:rsidRPr="00A67C02" w:rsidRDefault="008A05BE" w:rsidP="008A05BE">
                            <w:pPr>
                              <w:jc w:val="center"/>
                              <w:rPr>
                                <w:rFonts w:ascii="Arial" w:hAnsi="Arial" w:cs="Arial"/>
                                <w:b/>
                                <w:sz w:val="24"/>
                                <w:szCs w:val="24"/>
                              </w:rPr>
                            </w:pPr>
                            <w:r w:rsidRPr="00A67C02">
                              <w:rPr>
                                <w:rFonts w:ascii="Arial" w:hAnsi="Arial" w:cs="Arial"/>
                                <w:b/>
                                <w:sz w:val="24"/>
                                <w:szCs w:val="24"/>
                              </w:rPr>
                              <w:t xml:space="preserve">RECURSO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6 Rectángulo redondeado" o:spid="_x0000_s1028" style="position:absolute;left:0;text-align:left;margin-left:-3.8pt;margin-top:5.5pt;width:103.8pt;height:22.1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" fillcolor="black [1632]" stroked="f">
                <v:fill color2="black [3008]" rotate="t" angle="180" focus="80%" type="gradient">
                  <o:fill v:ext="view" type="gradientUnscaled"/>
                </v:fill>
                <v:shadow on="t" color="black" opacity="22937f" origin=",.5" offset="0,.63889mm"/>
                <v:textbox>
                  <w:txbxContent>
                    <w:p w:rsidR="008A05BE" w:rsidRPr="00A67C02" w:rsidRDefault="008A05BE" w:rsidP="008A05BE">
                      <w:pPr>
                        <w:jc w:val="center"/>
                        <w:rPr>
                          <w:rFonts w:ascii="Arial" w:hAnsi="Arial" w:cs="Arial"/>
                          <w:b/>
                          <w:sz w:val="24"/>
                          <w:szCs w:val="24"/>
                        </w:rPr>
                      </w:pPr>
                      <w:r w:rsidRPr="00A67C02">
                        <w:rPr>
                          <w:rFonts w:ascii="Arial" w:hAnsi="Arial" w:cs="Arial"/>
                          <w:b/>
                          <w:sz w:val="24"/>
                          <w:szCs w:val="24"/>
                        </w:rPr>
                        <w:t xml:space="preserve">RECURSO 1 </w:t>
                      </w:r>
                    </w:p>
                  </w:txbxContent>
                </v:textbox>
              </v:roundrect>
            </w:pict>
          </mc:Fallback>
        </mc:AlternateContent>
      </w:r>
    </w:p>
    <w:p w:rsidR="008A05BE" w:rsidRPr="009C73F3" w:rsidRDefault="008A05BE" w:rsidP="009C73F3">
      <w:pPr>
        <w:spacing w:after="0" w:line="240" w:lineRule="auto"/>
        <w:ind w:left="1416" w:firstLine="708"/>
        <w:jc w:val="both"/>
        <w:rPr>
          <w:rFonts w:ascii="Arial" w:hAnsi="Arial" w:cs="Arial"/>
          <w:b/>
          <w:color w:val="00B050"/>
        </w:rPr>
      </w:pPr>
      <w:r w:rsidRPr="009C73F3">
        <w:rPr>
          <w:rFonts w:ascii="Arial" w:hAnsi="Arial" w:cs="Arial"/>
          <w:b/>
          <w:color w:val="00B050"/>
        </w:rPr>
        <w:t>Ratificación internacional de 18 tratados sobre derechos humanos</w:t>
      </w:r>
    </w:p>
    <w:p w:rsidR="008A05BE" w:rsidRPr="00417CDF" w:rsidRDefault="009C73F3" w:rsidP="00417CDF">
      <w:pPr>
        <w:spacing w:after="0" w:line="240" w:lineRule="auto"/>
        <w:jc w:val="both"/>
        <w:rPr>
          <w:rFonts w:ascii="Arial" w:hAnsi="Arial" w:cs="Arial"/>
          <w:sz w:val="20"/>
          <w:szCs w:val="20"/>
        </w:rPr>
      </w:pPr>
      <w:r>
        <w:rPr>
          <w:rFonts w:ascii="Arial" w:hAnsi="Arial" w:cs="Arial"/>
          <w:noProof/>
          <w:sz w:val="20"/>
          <w:szCs w:val="20"/>
          <w:lang w:eastAsia="es-CL"/>
        </w:rPr>
        <mc:AlternateContent>
          <mc:Choice Requires="wps">
            <w:drawing>
              <wp:anchor distT="0" distB="0" distL="114300" distR="114300" simplePos="0" relativeHeight="251685888" behindDoc="0" locked="0" layoutInCell="1" allowOverlap="1" wp14:anchorId="7DBFCDAB" wp14:editId="42420432">
                <wp:simplePos x="0" y="0"/>
                <wp:positionH relativeFrom="column">
                  <wp:posOffset>-6812</wp:posOffset>
                </wp:positionH>
                <wp:positionV relativeFrom="paragraph">
                  <wp:posOffset>5830</wp:posOffset>
                </wp:positionV>
                <wp:extent cx="5922818" cy="4114800"/>
                <wp:effectExtent l="0" t="0" r="20955" b="19050"/>
                <wp:wrapNone/>
                <wp:docPr id="9" name="9 Cuadro de texto"/>
                <wp:cNvGraphicFramePr/>
                <a:graphic xmlns:a="http://schemas.openxmlformats.org/drawingml/2006/main">
                  <a:graphicData uri="http://schemas.microsoft.com/office/word/2010/wordprocessingShape">
                    <wps:wsp>
                      <wps:cNvSpPr txBox="1"/>
                      <wps:spPr>
                        <a:xfrm>
                          <a:off x="0" y="0"/>
                          <a:ext cx="5922818" cy="4114800"/>
                        </a:xfrm>
                        <a:prstGeom prst="rect">
                          <a:avLst/>
                        </a:prstGeom>
                        <a:solidFill>
                          <a:schemeClr val="lt1"/>
                        </a:solidFill>
                        <a:ln w="1905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417CDF" w:rsidRPr="00417CDF" w:rsidRDefault="00417CDF" w:rsidP="009C73F3">
                            <w:pPr>
                              <w:spacing w:line="240" w:lineRule="auto"/>
                              <w:ind w:firstLine="708"/>
                              <w:jc w:val="both"/>
                              <w:rPr>
                                <w:rFonts w:ascii="Arial" w:hAnsi="Arial" w:cs="Arial"/>
                                <w:sz w:val="20"/>
                                <w:szCs w:val="20"/>
                              </w:rPr>
                            </w:pPr>
                            <w:r w:rsidRPr="00417CDF">
                              <w:rPr>
                                <w:rFonts w:ascii="Arial" w:hAnsi="Arial" w:cs="Arial"/>
                                <w:sz w:val="20"/>
                                <w:szCs w:val="20"/>
                              </w:rPr>
                              <w:t>Existen decenas de convenios, declaraciones, protocolos, principios, directrices y reglas que Naciones Unidas promueve internacionalmente. Pese a su gran número, la Oficina del Alto Comisionado en Derechos Humanos ha identificado nueve de ellos como los instrumentos centrales en su labor, a los que se les suman otros nueve protocolos especí</w:t>
                            </w:r>
                            <w:r>
                              <w:rPr>
                                <w:rFonts w:ascii="Arial" w:hAnsi="Arial" w:cs="Arial"/>
                                <w:sz w:val="20"/>
                                <w:szCs w:val="20"/>
                              </w:rPr>
                              <w:t>ficos. En este recurso se muestran</w:t>
                            </w:r>
                            <w:r w:rsidRPr="00417CDF">
                              <w:rPr>
                                <w:rFonts w:ascii="Arial" w:hAnsi="Arial" w:cs="Arial"/>
                                <w:sz w:val="20"/>
                                <w:szCs w:val="20"/>
                              </w:rPr>
                              <w:t xml:space="preserve"> los 18 instrumentos en cuestión y un mapa que divide a los países del mundo según la cantidad de estos acuerdos que sus gobiernos han ratificado.</w:t>
                            </w:r>
                          </w:p>
                          <w:p w:rsidR="00417CDF" w:rsidRDefault="00417CDF">
                            <w:r>
                              <w:rPr>
                                <w:noProof/>
                                <w:lang w:eastAsia="es-CL"/>
                              </w:rPr>
                              <w:drawing>
                                <wp:inline distT="0" distB="0" distL="0" distR="0" wp14:anchorId="3B29644F" wp14:editId="3DF9F5C7">
                                  <wp:extent cx="5645785" cy="29165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5785" cy="291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Cuadro de texto" o:spid="_x0000_s1029" type="#_x0000_t202" style="position:absolute;left:0;text-align:left;margin-left:-.55pt;margin-top:.45pt;width:466.35pt;height:3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" fillcolor="white [3201]" strokeweight="1.5pt">
                <v:stroke dashstyle="dashDot"/>
                <v:textbox>
                  <w:txbxContent>
                    <w:p w:rsidR="00417CDF" w:rsidRPr="00417CDF" w:rsidRDefault="00417CDF" w:rsidP="009C73F3">
                      <w:pPr>
                        <w:spacing w:line="240" w:lineRule="auto"/>
                        <w:ind w:firstLine="708"/>
                        <w:jc w:val="both"/>
                        <w:rPr>
                          <w:rFonts w:ascii="Arial" w:hAnsi="Arial" w:cs="Arial"/>
                          <w:sz w:val="20"/>
                          <w:szCs w:val="20"/>
                        </w:rPr>
                      </w:pPr>
                      <w:r w:rsidRPr="00417CDF">
                        <w:rPr>
                          <w:rFonts w:ascii="Arial" w:hAnsi="Arial" w:cs="Arial"/>
                          <w:sz w:val="20"/>
                          <w:szCs w:val="20"/>
                        </w:rPr>
                        <w:t>Existen decenas de convenios, declaraciones, protocolos, principios, directrices y reglas que Naciones Unidas promueve internacionalmente. Pese a su gran número, la Oficina del Alto Comisionado en Derechos Humanos ha identificado nueve de ellos como los instrumentos centrales en su labor, a los que se les suman otros nueve protocolos especí</w:t>
                      </w:r>
                      <w:r>
                        <w:rPr>
                          <w:rFonts w:ascii="Arial" w:hAnsi="Arial" w:cs="Arial"/>
                          <w:sz w:val="20"/>
                          <w:szCs w:val="20"/>
                        </w:rPr>
                        <w:t>ficos. En este recurso se muestran</w:t>
                      </w:r>
                      <w:r w:rsidRPr="00417CDF">
                        <w:rPr>
                          <w:rFonts w:ascii="Arial" w:hAnsi="Arial" w:cs="Arial"/>
                          <w:sz w:val="20"/>
                          <w:szCs w:val="20"/>
                        </w:rPr>
                        <w:t xml:space="preserve"> los 18 instrumentos en cuestión y un mapa que divide a los países del mundo según la cantidad de estos acuerdos que sus gobiernos han ratificado.</w:t>
                      </w:r>
                    </w:p>
                    <w:p w:rsidR="00417CDF" w:rsidRDefault="00417CDF">
                      <w:r>
                        <w:rPr>
                          <w:noProof/>
                          <w:lang w:eastAsia="es-CL"/>
                        </w:rPr>
                        <w:drawing>
                          <wp:inline distT="0" distB="0" distL="0" distR="0" wp14:anchorId="3B29644F" wp14:editId="3DF9F5C7">
                            <wp:extent cx="5645785" cy="29165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5785" cy="2916555"/>
                                    </a:xfrm>
                                    <a:prstGeom prst="rect">
                                      <a:avLst/>
                                    </a:prstGeom>
                                    <a:noFill/>
                                    <a:ln>
                                      <a:noFill/>
                                    </a:ln>
                                  </pic:spPr>
                                </pic:pic>
                              </a:graphicData>
                            </a:graphic>
                          </wp:inline>
                        </w:drawing>
                      </w:r>
                    </w:p>
                  </w:txbxContent>
                </v:textbox>
              </v:shape>
            </w:pict>
          </mc:Fallback>
        </mc:AlternateContent>
      </w:r>
    </w:p>
    <w:p w:rsidR="008A05BE" w:rsidRDefault="008A05BE" w:rsidP="007B638A">
      <w:pPr>
        <w:spacing w:after="0" w:line="240" w:lineRule="auto"/>
        <w:jc w:val="both"/>
      </w:pPr>
    </w:p>
    <w:p w:rsidR="008A05BE" w:rsidRDefault="008A05BE" w:rsidP="00417CDF">
      <w:pPr>
        <w:spacing w:after="0" w:line="240" w:lineRule="auto"/>
        <w:jc w:val="center"/>
      </w:pPr>
    </w:p>
    <w:p w:rsidR="008A05BE" w:rsidRDefault="008A05BE" w:rsidP="007B638A">
      <w:pPr>
        <w:spacing w:after="0" w:line="240" w:lineRule="auto"/>
        <w:jc w:val="both"/>
      </w:pPr>
    </w:p>
    <w:p w:rsidR="00417CDF" w:rsidRDefault="00417CDF" w:rsidP="007B638A">
      <w:pPr>
        <w:spacing w:after="0" w:line="240" w:lineRule="auto"/>
        <w:jc w:val="both"/>
      </w:pPr>
    </w:p>
    <w:p w:rsidR="00417CDF" w:rsidRDefault="00417CDF" w:rsidP="007B638A">
      <w:pPr>
        <w:spacing w:after="0" w:line="240" w:lineRule="auto"/>
        <w:jc w:val="both"/>
      </w:pPr>
    </w:p>
    <w:p w:rsidR="00417CDF" w:rsidRDefault="00417CDF" w:rsidP="007B638A">
      <w:pPr>
        <w:spacing w:after="0" w:line="240" w:lineRule="auto"/>
        <w:jc w:val="both"/>
      </w:pPr>
    </w:p>
    <w:p w:rsidR="00417CDF" w:rsidRDefault="00417CDF" w:rsidP="007B638A">
      <w:pPr>
        <w:spacing w:after="0" w:line="240" w:lineRule="auto"/>
        <w:jc w:val="both"/>
      </w:pPr>
    </w:p>
    <w:p w:rsidR="00417CDF" w:rsidRDefault="00417CDF" w:rsidP="007B638A">
      <w:pPr>
        <w:spacing w:after="0" w:line="240" w:lineRule="auto"/>
        <w:jc w:val="both"/>
      </w:pPr>
    </w:p>
    <w:p w:rsidR="00417CDF" w:rsidRDefault="00417CDF" w:rsidP="007B638A">
      <w:pPr>
        <w:spacing w:after="0" w:line="240" w:lineRule="auto"/>
        <w:jc w:val="both"/>
      </w:pPr>
    </w:p>
    <w:p w:rsidR="00417CDF" w:rsidRDefault="00417CDF" w:rsidP="007B638A">
      <w:pPr>
        <w:spacing w:after="0" w:line="240" w:lineRule="auto"/>
        <w:jc w:val="both"/>
      </w:pPr>
    </w:p>
    <w:p w:rsidR="00417CDF" w:rsidRDefault="00417CDF" w:rsidP="007B638A">
      <w:pPr>
        <w:spacing w:after="0" w:line="240" w:lineRule="auto"/>
        <w:jc w:val="both"/>
      </w:pPr>
    </w:p>
    <w:p w:rsidR="00417CDF" w:rsidRDefault="00417CDF" w:rsidP="007B638A">
      <w:pPr>
        <w:spacing w:after="0" w:line="240" w:lineRule="auto"/>
        <w:jc w:val="both"/>
      </w:pPr>
    </w:p>
    <w:p w:rsidR="00417CDF" w:rsidRDefault="00417CDF" w:rsidP="007B638A">
      <w:pPr>
        <w:spacing w:after="0" w:line="240" w:lineRule="auto"/>
        <w:jc w:val="both"/>
      </w:pPr>
    </w:p>
    <w:p w:rsidR="00417CDF" w:rsidRDefault="00417CDF" w:rsidP="007B638A">
      <w:pPr>
        <w:spacing w:after="0" w:line="240" w:lineRule="auto"/>
        <w:jc w:val="both"/>
      </w:pPr>
    </w:p>
    <w:p w:rsidR="00417CDF" w:rsidRDefault="00417CDF" w:rsidP="007B638A">
      <w:pPr>
        <w:spacing w:after="0" w:line="240" w:lineRule="auto"/>
        <w:jc w:val="both"/>
      </w:pPr>
    </w:p>
    <w:p w:rsidR="00417CDF" w:rsidRDefault="00417CDF" w:rsidP="007B638A">
      <w:pPr>
        <w:spacing w:after="0" w:line="240" w:lineRule="auto"/>
        <w:jc w:val="both"/>
      </w:pPr>
    </w:p>
    <w:p w:rsidR="00417CDF" w:rsidRDefault="00417CDF" w:rsidP="007B638A">
      <w:pPr>
        <w:spacing w:after="0" w:line="240" w:lineRule="auto"/>
        <w:jc w:val="both"/>
      </w:pPr>
    </w:p>
    <w:p w:rsidR="009C73F3" w:rsidRDefault="009C73F3" w:rsidP="007B638A">
      <w:pPr>
        <w:spacing w:after="0" w:line="240" w:lineRule="auto"/>
        <w:jc w:val="both"/>
      </w:pPr>
    </w:p>
    <w:p w:rsidR="009C73F3" w:rsidRDefault="009C73F3" w:rsidP="007B638A">
      <w:pPr>
        <w:spacing w:after="0" w:line="240" w:lineRule="auto"/>
        <w:jc w:val="both"/>
      </w:pPr>
    </w:p>
    <w:p w:rsidR="009C73F3" w:rsidRDefault="009C73F3" w:rsidP="007B638A">
      <w:pPr>
        <w:spacing w:after="0" w:line="240" w:lineRule="auto"/>
        <w:jc w:val="both"/>
      </w:pPr>
    </w:p>
    <w:p w:rsidR="009C73F3" w:rsidRDefault="009C73F3" w:rsidP="007B638A">
      <w:pPr>
        <w:spacing w:after="0" w:line="240" w:lineRule="auto"/>
        <w:jc w:val="both"/>
      </w:pPr>
    </w:p>
    <w:p w:rsidR="009C73F3" w:rsidRDefault="009C73F3" w:rsidP="007B638A">
      <w:pPr>
        <w:spacing w:after="0" w:line="240" w:lineRule="auto"/>
        <w:jc w:val="both"/>
      </w:pPr>
    </w:p>
    <w:p w:rsidR="009C73F3" w:rsidRDefault="009C73F3" w:rsidP="007B638A">
      <w:pPr>
        <w:spacing w:after="0" w:line="240" w:lineRule="auto"/>
        <w:jc w:val="both"/>
      </w:pPr>
    </w:p>
    <w:p w:rsidR="009C73F3" w:rsidRDefault="009C73F3" w:rsidP="007B638A">
      <w:pPr>
        <w:spacing w:after="0" w:line="240" w:lineRule="auto"/>
        <w:jc w:val="both"/>
      </w:pPr>
    </w:p>
    <w:p w:rsidR="009C73F3" w:rsidRDefault="009C73F3" w:rsidP="007B638A">
      <w:pPr>
        <w:spacing w:after="0" w:line="240" w:lineRule="auto"/>
        <w:jc w:val="both"/>
      </w:pPr>
    </w:p>
    <w:p w:rsidR="009C73F3" w:rsidRDefault="009C73F3" w:rsidP="007B638A">
      <w:pPr>
        <w:spacing w:after="0" w:line="240" w:lineRule="auto"/>
        <w:jc w:val="both"/>
      </w:pPr>
    </w:p>
    <w:p w:rsidR="009C73F3" w:rsidRDefault="009C73F3" w:rsidP="007B638A">
      <w:pPr>
        <w:spacing w:after="0" w:line="240" w:lineRule="auto"/>
        <w:jc w:val="both"/>
      </w:pPr>
    </w:p>
    <w:p w:rsidR="00417CDF" w:rsidRDefault="00417CDF" w:rsidP="007B638A">
      <w:pPr>
        <w:spacing w:after="0" w:line="240" w:lineRule="auto"/>
        <w:jc w:val="both"/>
      </w:pPr>
    </w:p>
    <w:tbl>
      <w:tblPr>
        <w:tblStyle w:val="Cuadrculaclara-nfasis6"/>
        <w:tblW w:w="0" w:type="auto"/>
        <w:tblInd w:w="108" w:type="dxa"/>
        <w:tblLook w:val="04A0" w:firstRow="1" w:lastRow="0" w:firstColumn="1" w:lastColumn="0" w:noHBand="0" w:noVBand="1"/>
      </w:tblPr>
      <w:tblGrid>
        <w:gridCol w:w="9356"/>
      </w:tblGrid>
      <w:tr w:rsidR="004B4000" w:rsidTr="009C73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4B4000" w:rsidRPr="009C73F3" w:rsidRDefault="004B4000" w:rsidP="009C73F3">
            <w:pPr>
              <w:pStyle w:val="Prrafodelista"/>
              <w:numPr>
                <w:ilvl w:val="0"/>
                <w:numId w:val="5"/>
              </w:numPr>
              <w:ind w:left="0" w:firstLine="0"/>
              <w:jc w:val="both"/>
              <w:rPr>
                <w:rFonts w:ascii="Arial" w:hAnsi="Arial" w:cs="Arial"/>
                <w:sz w:val="20"/>
                <w:szCs w:val="20"/>
              </w:rPr>
            </w:pPr>
            <w:r w:rsidRPr="009C73F3">
              <w:rPr>
                <w:rFonts w:ascii="Arial" w:hAnsi="Arial" w:cs="Arial"/>
                <w:sz w:val="20"/>
                <w:szCs w:val="20"/>
              </w:rPr>
              <w:lastRenderedPageBreak/>
              <w:t xml:space="preserve"> Convención Internacional sobre la Eliminación de todas las Formas de Discriminación Racial (1965).</w:t>
            </w:r>
          </w:p>
        </w:tc>
      </w:tr>
      <w:tr w:rsidR="004B4000" w:rsidTr="009C7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4B4000" w:rsidRPr="009C73F3" w:rsidRDefault="004B4000" w:rsidP="009C73F3">
            <w:pPr>
              <w:jc w:val="both"/>
              <w:rPr>
                <w:rFonts w:ascii="Arial" w:hAnsi="Arial" w:cs="Arial"/>
                <w:sz w:val="20"/>
                <w:szCs w:val="20"/>
              </w:rPr>
            </w:pPr>
            <w:r w:rsidRPr="009C73F3">
              <w:rPr>
                <w:rFonts w:ascii="Arial" w:hAnsi="Arial" w:cs="Arial"/>
                <w:sz w:val="20"/>
                <w:szCs w:val="20"/>
              </w:rPr>
              <w:t>2. Pacto Internacional de Derechos Civiles y Políticos (1966).</w:t>
            </w:r>
          </w:p>
        </w:tc>
      </w:tr>
      <w:tr w:rsidR="004B4000" w:rsidTr="009C73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4B4000" w:rsidRPr="009C73F3" w:rsidRDefault="004B4000" w:rsidP="009C73F3">
            <w:pPr>
              <w:jc w:val="both"/>
              <w:rPr>
                <w:rFonts w:ascii="Arial" w:hAnsi="Arial" w:cs="Arial"/>
                <w:sz w:val="20"/>
                <w:szCs w:val="20"/>
              </w:rPr>
            </w:pPr>
            <w:r w:rsidRPr="009C73F3">
              <w:rPr>
                <w:rFonts w:ascii="Arial" w:hAnsi="Arial" w:cs="Arial"/>
                <w:sz w:val="20"/>
                <w:szCs w:val="20"/>
              </w:rPr>
              <w:t>3. Pacto Internacional de Derechos Económicos, Sociales y Culturales (1966).</w:t>
            </w:r>
          </w:p>
        </w:tc>
      </w:tr>
      <w:tr w:rsidR="004B4000" w:rsidTr="009C7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4B4000" w:rsidRPr="009C73F3" w:rsidRDefault="004B4000" w:rsidP="009C73F3">
            <w:pPr>
              <w:jc w:val="both"/>
              <w:rPr>
                <w:rFonts w:ascii="Arial" w:hAnsi="Arial" w:cs="Arial"/>
                <w:sz w:val="20"/>
                <w:szCs w:val="20"/>
              </w:rPr>
            </w:pPr>
            <w:r w:rsidRPr="009C73F3">
              <w:rPr>
                <w:rFonts w:ascii="Arial" w:hAnsi="Arial" w:cs="Arial"/>
                <w:sz w:val="20"/>
                <w:szCs w:val="20"/>
              </w:rPr>
              <w:t>4. Convención sobre la Eliminación de todas las formas de Discriminación contra la Mujer (1979).</w:t>
            </w:r>
          </w:p>
        </w:tc>
      </w:tr>
      <w:tr w:rsidR="004B4000" w:rsidTr="009C73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4B4000" w:rsidRPr="009C73F3" w:rsidRDefault="004B4000" w:rsidP="009C73F3">
            <w:pPr>
              <w:jc w:val="both"/>
              <w:rPr>
                <w:rFonts w:ascii="Arial" w:hAnsi="Arial" w:cs="Arial"/>
                <w:sz w:val="20"/>
                <w:szCs w:val="20"/>
              </w:rPr>
            </w:pPr>
            <w:r w:rsidRPr="009C73F3">
              <w:rPr>
                <w:rFonts w:ascii="Arial" w:hAnsi="Arial" w:cs="Arial"/>
                <w:sz w:val="20"/>
                <w:szCs w:val="20"/>
              </w:rPr>
              <w:t>5. Convención contra la Tortura y Otros Tratos o Penas Crueles, Inhumanas o Degradantes (1984).</w:t>
            </w:r>
          </w:p>
        </w:tc>
      </w:tr>
      <w:tr w:rsidR="004B4000" w:rsidTr="009C7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4B4000" w:rsidRPr="009C73F3" w:rsidRDefault="004B4000" w:rsidP="009C73F3">
            <w:pPr>
              <w:jc w:val="both"/>
              <w:rPr>
                <w:rFonts w:ascii="Arial" w:hAnsi="Arial" w:cs="Arial"/>
                <w:sz w:val="20"/>
                <w:szCs w:val="20"/>
              </w:rPr>
            </w:pPr>
            <w:r w:rsidRPr="009C73F3">
              <w:rPr>
                <w:rFonts w:ascii="Arial" w:hAnsi="Arial" w:cs="Arial"/>
                <w:sz w:val="20"/>
                <w:szCs w:val="20"/>
              </w:rPr>
              <w:t>6. Convención sobre los Derechos del Niño (1989).</w:t>
            </w:r>
          </w:p>
        </w:tc>
      </w:tr>
      <w:tr w:rsidR="004B4000" w:rsidTr="009C73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4B4000" w:rsidRPr="009C73F3" w:rsidRDefault="004B4000" w:rsidP="009C73F3">
            <w:pPr>
              <w:jc w:val="both"/>
              <w:rPr>
                <w:rFonts w:ascii="Arial" w:hAnsi="Arial" w:cs="Arial"/>
                <w:sz w:val="20"/>
                <w:szCs w:val="20"/>
              </w:rPr>
            </w:pPr>
            <w:r w:rsidRPr="009C73F3">
              <w:rPr>
                <w:rFonts w:ascii="Arial" w:hAnsi="Arial" w:cs="Arial"/>
                <w:sz w:val="20"/>
                <w:szCs w:val="20"/>
              </w:rPr>
              <w:t>7. Convención Internacional sobre la Protección de los Derechos de todos los Trabajadores Migrantes y sus Familias (1990).</w:t>
            </w:r>
          </w:p>
        </w:tc>
      </w:tr>
      <w:tr w:rsidR="004B4000" w:rsidTr="009C7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4B4000" w:rsidRPr="009C73F3" w:rsidRDefault="004B4000" w:rsidP="009C73F3">
            <w:pPr>
              <w:jc w:val="both"/>
              <w:rPr>
                <w:rFonts w:ascii="Arial" w:hAnsi="Arial" w:cs="Arial"/>
                <w:sz w:val="20"/>
                <w:szCs w:val="20"/>
              </w:rPr>
            </w:pPr>
            <w:r w:rsidRPr="009C73F3">
              <w:rPr>
                <w:rFonts w:ascii="Arial" w:hAnsi="Arial" w:cs="Arial"/>
                <w:sz w:val="20"/>
                <w:szCs w:val="20"/>
              </w:rPr>
              <w:t>8. Convención Internacional sobre la Protección de todas las Personas contra las Desapariciones Forzadas (2006).</w:t>
            </w:r>
          </w:p>
        </w:tc>
      </w:tr>
      <w:tr w:rsidR="004B4000" w:rsidTr="009C73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4B4000" w:rsidRPr="009C73F3" w:rsidRDefault="004B4000" w:rsidP="009C73F3">
            <w:pPr>
              <w:jc w:val="both"/>
              <w:rPr>
                <w:rFonts w:ascii="Arial" w:hAnsi="Arial" w:cs="Arial"/>
                <w:sz w:val="20"/>
                <w:szCs w:val="20"/>
              </w:rPr>
            </w:pPr>
            <w:r w:rsidRPr="009C73F3">
              <w:rPr>
                <w:rFonts w:ascii="Arial" w:hAnsi="Arial" w:cs="Arial"/>
                <w:sz w:val="20"/>
                <w:szCs w:val="20"/>
              </w:rPr>
              <w:t>9. Convención sobre los Derechos de las Personas con Discapacidad (2006).</w:t>
            </w:r>
          </w:p>
        </w:tc>
      </w:tr>
      <w:tr w:rsidR="004B4000" w:rsidTr="009C7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4B4000" w:rsidRPr="009C73F3" w:rsidRDefault="004B4000" w:rsidP="009C73F3">
            <w:pPr>
              <w:jc w:val="both"/>
              <w:rPr>
                <w:rFonts w:ascii="Arial" w:hAnsi="Arial" w:cs="Arial"/>
                <w:sz w:val="20"/>
                <w:szCs w:val="20"/>
              </w:rPr>
            </w:pPr>
            <w:r w:rsidRPr="009C73F3">
              <w:rPr>
                <w:rFonts w:ascii="Arial" w:hAnsi="Arial" w:cs="Arial"/>
                <w:sz w:val="20"/>
                <w:szCs w:val="20"/>
              </w:rPr>
              <w:t>10. Protocolo Opcional para el Acuerdo sobre los Derechos Económicos, Sociales y Políticos (2008).</w:t>
            </w:r>
          </w:p>
        </w:tc>
      </w:tr>
      <w:tr w:rsidR="004B4000" w:rsidTr="009C73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4B4000" w:rsidRPr="009C73F3" w:rsidRDefault="004B4000" w:rsidP="009C73F3">
            <w:pPr>
              <w:jc w:val="both"/>
              <w:rPr>
                <w:rFonts w:ascii="Arial" w:hAnsi="Arial" w:cs="Arial"/>
                <w:sz w:val="20"/>
                <w:szCs w:val="20"/>
              </w:rPr>
            </w:pPr>
            <w:r w:rsidRPr="009C73F3">
              <w:rPr>
                <w:rFonts w:ascii="Arial" w:hAnsi="Arial" w:cs="Arial"/>
                <w:sz w:val="20"/>
                <w:szCs w:val="20"/>
              </w:rPr>
              <w:t>11.</w:t>
            </w:r>
            <w:r w:rsidR="009C73F3">
              <w:rPr>
                <w:rFonts w:ascii="Arial" w:hAnsi="Arial" w:cs="Arial"/>
                <w:sz w:val="20"/>
                <w:szCs w:val="20"/>
              </w:rPr>
              <w:t xml:space="preserve"> </w:t>
            </w:r>
            <w:r w:rsidRPr="009C73F3">
              <w:rPr>
                <w:rFonts w:ascii="Arial" w:hAnsi="Arial" w:cs="Arial"/>
                <w:sz w:val="20"/>
                <w:szCs w:val="20"/>
              </w:rPr>
              <w:t>Protocolo Opcional para el Acuerdo Internacional sobre los Derechos Civiles y Políticos (1966).</w:t>
            </w:r>
          </w:p>
        </w:tc>
      </w:tr>
      <w:tr w:rsidR="004B4000" w:rsidTr="009C7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4B4000" w:rsidRPr="009C73F3" w:rsidRDefault="004B4000" w:rsidP="009C73F3">
            <w:pPr>
              <w:jc w:val="both"/>
              <w:rPr>
                <w:rFonts w:ascii="Arial" w:hAnsi="Arial" w:cs="Arial"/>
                <w:sz w:val="20"/>
                <w:szCs w:val="20"/>
              </w:rPr>
            </w:pPr>
            <w:r w:rsidRPr="009C73F3">
              <w:rPr>
                <w:rFonts w:ascii="Arial" w:hAnsi="Arial" w:cs="Arial"/>
                <w:sz w:val="20"/>
                <w:szCs w:val="20"/>
              </w:rPr>
              <w:t>12.</w:t>
            </w:r>
            <w:r w:rsidR="009C73F3">
              <w:rPr>
                <w:rFonts w:ascii="Arial" w:hAnsi="Arial" w:cs="Arial"/>
                <w:sz w:val="20"/>
                <w:szCs w:val="20"/>
              </w:rPr>
              <w:t xml:space="preserve"> </w:t>
            </w:r>
            <w:r w:rsidRPr="009C73F3">
              <w:rPr>
                <w:rFonts w:ascii="Arial" w:hAnsi="Arial" w:cs="Arial"/>
                <w:sz w:val="20"/>
                <w:szCs w:val="20"/>
              </w:rPr>
              <w:t>Segundo Protocolo Opcional para el Acuerdo Internacional sobre los Derechos Civiles y Políticos para la abolición de la pena de muerte (1989).</w:t>
            </w:r>
          </w:p>
        </w:tc>
      </w:tr>
      <w:tr w:rsidR="004B4000" w:rsidTr="009C73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4B4000" w:rsidRPr="009C73F3" w:rsidRDefault="004B4000" w:rsidP="009C73F3">
            <w:pPr>
              <w:jc w:val="both"/>
              <w:rPr>
                <w:rFonts w:ascii="Arial" w:hAnsi="Arial" w:cs="Arial"/>
                <w:sz w:val="20"/>
                <w:szCs w:val="20"/>
              </w:rPr>
            </w:pPr>
            <w:r w:rsidRPr="009C73F3">
              <w:rPr>
                <w:rFonts w:ascii="Arial" w:hAnsi="Arial" w:cs="Arial"/>
                <w:sz w:val="20"/>
                <w:szCs w:val="20"/>
              </w:rPr>
              <w:t>13. Protocolo Opcional para la Convención para la Eliminación de Discriminación en contra de la Mujer (1999).</w:t>
            </w:r>
          </w:p>
        </w:tc>
      </w:tr>
      <w:tr w:rsidR="004B4000" w:rsidTr="009C7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4B4000" w:rsidRPr="009C73F3" w:rsidRDefault="004B4000" w:rsidP="009C73F3">
            <w:pPr>
              <w:jc w:val="both"/>
              <w:rPr>
                <w:rFonts w:ascii="Arial" w:hAnsi="Arial" w:cs="Arial"/>
                <w:sz w:val="20"/>
                <w:szCs w:val="20"/>
              </w:rPr>
            </w:pPr>
            <w:r w:rsidRPr="009C73F3">
              <w:rPr>
                <w:rFonts w:ascii="Arial" w:hAnsi="Arial" w:cs="Arial"/>
                <w:sz w:val="20"/>
                <w:szCs w:val="20"/>
              </w:rPr>
              <w:t>14.</w:t>
            </w:r>
            <w:r w:rsidR="009C73F3">
              <w:rPr>
                <w:rFonts w:ascii="Arial" w:hAnsi="Arial" w:cs="Arial"/>
                <w:sz w:val="20"/>
                <w:szCs w:val="20"/>
              </w:rPr>
              <w:t xml:space="preserve"> </w:t>
            </w:r>
            <w:r w:rsidRPr="009C73F3">
              <w:rPr>
                <w:rFonts w:ascii="Arial" w:hAnsi="Arial" w:cs="Arial"/>
                <w:sz w:val="20"/>
                <w:szCs w:val="20"/>
              </w:rPr>
              <w:t>Protocolo Opcional para la Convención sobre los Derechos del Niño sobre su participación en conflictos armados (2000).</w:t>
            </w:r>
          </w:p>
        </w:tc>
      </w:tr>
      <w:tr w:rsidR="004B4000" w:rsidTr="009C73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4B4000" w:rsidRPr="009C73F3" w:rsidRDefault="004B4000" w:rsidP="009C73F3">
            <w:pPr>
              <w:jc w:val="both"/>
              <w:rPr>
                <w:rFonts w:ascii="Arial" w:hAnsi="Arial" w:cs="Arial"/>
                <w:sz w:val="20"/>
                <w:szCs w:val="20"/>
              </w:rPr>
            </w:pPr>
            <w:r w:rsidRPr="009C73F3">
              <w:rPr>
                <w:rFonts w:ascii="Arial" w:hAnsi="Arial" w:cs="Arial"/>
                <w:sz w:val="20"/>
                <w:szCs w:val="20"/>
              </w:rPr>
              <w:t>15. Protocolo Opcional para la Convención sobre los Derechos del Niño sobre la venta de niños, prostitución y pornografía infantil (2000).</w:t>
            </w:r>
          </w:p>
        </w:tc>
      </w:tr>
      <w:tr w:rsidR="004B4000" w:rsidTr="009C7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4B4000" w:rsidRPr="009C73F3" w:rsidRDefault="004B4000" w:rsidP="009C73F3">
            <w:pPr>
              <w:jc w:val="both"/>
              <w:rPr>
                <w:rFonts w:ascii="Arial" w:hAnsi="Arial" w:cs="Arial"/>
                <w:sz w:val="20"/>
                <w:szCs w:val="20"/>
              </w:rPr>
            </w:pPr>
            <w:r w:rsidRPr="009C73F3">
              <w:rPr>
                <w:rFonts w:ascii="Arial" w:hAnsi="Arial" w:cs="Arial"/>
                <w:sz w:val="20"/>
                <w:szCs w:val="20"/>
              </w:rPr>
              <w:t>16. Protocolo Opcional para la Convención sobre los Derechos del Niño en un procedimiento comunicacional (2014).</w:t>
            </w:r>
          </w:p>
        </w:tc>
      </w:tr>
      <w:tr w:rsidR="004B4000" w:rsidTr="009C73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4B4000" w:rsidRPr="009C73F3" w:rsidRDefault="004B4000" w:rsidP="009C73F3">
            <w:pPr>
              <w:jc w:val="both"/>
              <w:rPr>
                <w:rFonts w:ascii="Arial" w:hAnsi="Arial" w:cs="Arial"/>
                <w:sz w:val="20"/>
                <w:szCs w:val="20"/>
              </w:rPr>
            </w:pPr>
            <w:r w:rsidRPr="009C73F3">
              <w:rPr>
                <w:rFonts w:ascii="Arial" w:hAnsi="Arial" w:cs="Arial"/>
                <w:sz w:val="20"/>
                <w:szCs w:val="20"/>
              </w:rPr>
              <w:t>17.</w:t>
            </w:r>
            <w:r w:rsidR="009C73F3">
              <w:rPr>
                <w:rFonts w:ascii="Arial" w:hAnsi="Arial" w:cs="Arial"/>
                <w:sz w:val="20"/>
                <w:szCs w:val="20"/>
              </w:rPr>
              <w:t xml:space="preserve"> </w:t>
            </w:r>
            <w:r w:rsidRPr="009C73F3">
              <w:rPr>
                <w:rFonts w:ascii="Arial" w:hAnsi="Arial" w:cs="Arial"/>
                <w:sz w:val="20"/>
                <w:szCs w:val="20"/>
              </w:rPr>
              <w:t>Protocolo Opcional para la Convención contra la Tortura y Otros Tratos Crueles, Inhumanos o Degradantes (2002).</w:t>
            </w:r>
          </w:p>
        </w:tc>
      </w:tr>
      <w:tr w:rsidR="004B4000" w:rsidTr="009C7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4B4000" w:rsidRPr="009C73F3" w:rsidRDefault="004B4000" w:rsidP="009C73F3">
            <w:pPr>
              <w:jc w:val="both"/>
              <w:rPr>
                <w:rFonts w:ascii="Arial" w:hAnsi="Arial" w:cs="Arial"/>
                <w:sz w:val="20"/>
                <w:szCs w:val="20"/>
              </w:rPr>
            </w:pPr>
            <w:r w:rsidRPr="009C73F3">
              <w:rPr>
                <w:rFonts w:ascii="Arial" w:hAnsi="Arial" w:cs="Arial"/>
                <w:sz w:val="20"/>
                <w:szCs w:val="20"/>
              </w:rPr>
              <w:t>18.</w:t>
            </w:r>
            <w:r w:rsidR="009C73F3">
              <w:rPr>
                <w:rFonts w:ascii="Arial" w:hAnsi="Arial" w:cs="Arial"/>
                <w:sz w:val="20"/>
                <w:szCs w:val="20"/>
              </w:rPr>
              <w:t xml:space="preserve"> </w:t>
            </w:r>
            <w:r w:rsidRPr="009C73F3">
              <w:rPr>
                <w:rFonts w:ascii="Arial" w:hAnsi="Arial" w:cs="Arial"/>
                <w:sz w:val="20"/>
                <w:szCs w:val="20"/>
              </w:rPr>
              <w:t>Protocolo Opcional para la Convención sobre los Derechos de las Personas con Discapacidad (2006).</w:t>
            </w:r>
          </w:p>
        </w:tc>
      </w:tr>
    </w:tbl>
    <w:p w:rsidR="008A05BE" w:rsidRDefault="008A05BE" w:rsidP="007B638A">
      <w:pPr>
        <w:spacing w:after="0" w:line="240" w:lineRule="auto"/>
        <w:jc w:val="both"/>
      </w:pPr>
    </w:p>
    <w:p w:rsidR="008A05BE" w:rsidRPr="009C73F3" w:rsidRDefault="004A65EB" w:rsidP="009C73F3">
      <w:pPr>
        <w:pStyle w:val="Prrafodelista"/>
        <w:numPr>
          <w:ilvl w:val="0"/>
          <w:numId w:val="3"/>
        </w:numPr>
        <w:spacing w:after="0" w:line="240" w:lineRule="auto"/>
        <w:ind w:left="0" w:firstLine="0"/>
        <w:jc w:val="both"/>
        <w:rPr>
          <w:rFonts w:ascii="Arial" w:hAnsi="Arial" w:cs="Arial"/>
          <w:b/>
        </w:rPr>
      </w:pPr>
      <w:r w:rsidRPr="009C73F3">
        <w:rPr>
          <w:rFonts w:ascii="Arial" w:hAnsi="Arial" w:cs="Arial"/>
          <w:b/>
        </w:rPr>
        <w:t>Derecho a la libertad</w:t>
      </w:r>
    </w:p>
    <w:p w:rsidR="004A65EB" w:rsidRPr="009C73F3" w:rsidRDefault="001E168B" w:rsidP="00A22D4C">
      <w:pPr>
        <w:pStyle w:val="Prrafodelista"/>
        <w:spacing w:after="0" w:line="240" w:lineRule="auto"/>
        <w:ind w:left="0" w:firstLine="708"/>
        <w:jc w:val="both"/>
        <w:rPr>
          <w:rFonts w:ascii="Arial" w:hAnsi="Arial" w:cs="Arial"/>
          <w:sz w:val="20"/>
          <w:szCs w:val="20"/>
        </w:rPr>
      </w:pPr>
      <w:r w:rsidRPr="009C73F3">
        <w:rPr>
          <w:rFonts w:ascii="Arial" w:hAnsi="Arial" w:cs="Arial"/>
          <w:sz w:val="20"/>
          <w:szCs w:val="20"/>
        </w:rPr>
        <w:t xml:space="preserve">Todos los seres humanos tenemos derecho a la libertad, que es la facultad de actuar según nuestra voluntad, respetando la ley y el derecho ajeno. </w:t>
      </w:r>
      <w:r w:rsidR="00377BD0" w:rsidRPr="009C73F3">
        <w:rPr>
          <w:rFonts w:ascii="Arial" w:hAnsi="Arial" w:cs="Arial"/>
          <w:sz w:val="20"/>
          <w:szCs w:val="20"/>
        </w:rPr>
        <w:t xml:space="preserve">Esto significa que, aunque podamos hacer lo que queramos, </w:t>
      </w:r>
      <w:r w:rsidR="00377BD0" w:rsidRPr="00A22D4C">
        <w:rPr>
          <w:rFonts w:ascii="Arial" w:hAnsi="Arial" w:cs="Arial"/>
          <w:b/>
          <w:sz w:val="20"/>
          <w:szCs w:val="20"/>
        </w:rPr>
        <w:t xml:space="preserve">las libertades fundamentales tienen como límite el bien común y los derechos de las otras personas. </w:t>
      </w:r>
    </w:p>
    <w:p w:rsidR="00377BD0" w:rsidRPr="009C73F3" w:rsidRDefault="00326439" w:rsidP="009C73F3">
      <w:pPr>
        <w:pStyle w:val="Prrafodelista"/>
        <w:spacing w:after="0" w:line="240" w:lineRule="auto"/>
        <w:ind w:left="0"/>
        <w:jc w:val="both"/>
        <w:rPr>
          <w:rFonts w:ascii="Arial" w:hAnsi="Arial" w:cs="Arial"/>
          <w:sz w:val="20"/>
          <w:szCs w:val="20"/>
        </w:rPr>
      </w:pPr>
      <w:r w:rsidRPr="009C73F3">
        <w:rPr>
          <w:rFonts w:ascii="Arial" w:hAnsi="Arial" w:cs="Arial"/>
          <w:sz w:val="20"/>
          <w:szCs w:val="20"/>
        </w:rPr>
        <w:tab/>
        <w:t xml:space="preserve">El derecho a la libertad la podemos dividir </w:t>
      </w:r>
      <w:r w:rsidRPr="00A22D4C">
        <w:rPr>
          <w:rFonts w:ascii="Arial" w:hAnsi="Arial" w:cs="Arial"/>
          <w:b/>
          <w:sz w:val="20"/>
          <w:szCs w:val="20"/>
        </w:rPr>
        <w:t>en libertades colectivas e individuales</w:t>
      </w:r>
      <w:r w:rsidRPr="009C73F3">
        <w:rPr>
          <w:rFonts w:ascii="Arial" w:hAnsi="Arial" w:cs="Arial"/>
          <w:sz w:val="20"/>
          <w:szCs w:val="20"/>
        </w:rPr>
        <w:t>. Las libertades colectivas expresan la voluntad de un grupo de individuos que ha decidido asociarse para actuar de manera conjunta en torno a proyectos comunes (libertad de asociación, de reunión pacifica, de circulación, sindical, a la manifestación). En tanto, las libertades individuales, son las que permiten que cada persona tome decisiones de manera autónoma sobre su vida, responsabilizándose de las consecuencia</w:t>
      </w:r>
      <w:r w:rsidR="00856404" w:rsidRPr="009C73F3">
        <w:rPr>
          <w:rFonts w:ascii="Arial" w:hAnsi="Arial" w:cs="Arial"/>
          <w:sz w:val="20"/>
          <w:szCs w:val="20"/>
        </w:rPr>
        <w:t xml:space="preserve">s o resultados de sus acciones (libertad de opinión, de religión, de expresión, de pensamiento, a la vida privada y de conciencia). </w:t>
      </w:r>
    </w:p>
    <w:p w:rsidR="00856404" w:rsidRPr="009C73F3" w:rsidRDefault="00856404" w:rsidP="009C73F3">
      <w:pPr>
        <w:pStyle w:val="Prrafodelista"/>
        <w:spacing w:after="0" w:line="240" w:lineRule="auto"/>
        <w:ind w:left="0"/>
        <w:jc w:val="both"/>
        <w:rPr>
          <w:rFonts w:ascii="Arial" w:hAnsi="Arial" w:cs="Arial"/>
          <w:sz w:val="20"/>
          <w:szCs w:val="20"/>
        </w:rPr>
      </w:pPr>
    </w:p>
    <w:p w:rsidR="00856404" w:rsidRPr="009C73F3" w:rsidRDefault="00D126A0" w:rsidP="009C73F3">
      <w:pPr>
        <w:pStyle w:val="Prrafodelista"/>
        <w:numPr>
          <w:ilvl w:val="0"/>
          <w:numId w:val="3"/>
        </w:numPr>
        <w:spacing w:after="0" w:line="240" w:lineRule="auto"/>
        <w:ind w:left="0" w:firstLine="0"/>
        <w:jc w:val="both"/>
        <w:rPr>
          <w:rFonts w:ascii="Arial" w:hAnsi="Arial" w:cs="Arial"/>
          <w:b/>
        </w:rPr>
      </w:pPr>
      <w:r>
        <w:rPr>
          <w:rFonts w:ascii="Arial" w:hAnsi="Arial" w:cs="Arial"/>
          <w:b/>
        </w:rPr>
        <w:t>El principio de igualdad</w:t>
      </w:r>
    </w:p>
    <w:p w:rsidR="00856404" w:rsidRPr="009C73F3" w:rsidRDefault="00856404" w:rsidP="00A22D4C">
      <w:pPr>
        <w:spacing w:after="0" w:line="240" w:lineRule="auto"/>
        <w:ind w:firstLine="708"/>
        <w:jc w:val="both"/>
        <w:rPr>
          <w:rFonts w:ascii="Arial" w:hAnsi="Arial" w:cs="Arial"/>
          <w:sz w:val="20"/>
          <w:szCs w:val="20"/>
        </w:rPr>
      </w:pPr>
      <w:r w:rsidRPr="009C73F3">
        <w:rPr>
          <w:rFonts w:ascii="Arial" w:hAnsi="Arial" w:cs="Arial"/>
          <w:sz w:val="20"/>
          <w:szCs w:val="20"/>
        </w:rPr>
        <w:t xml:space="preserve">El principio de igualdad es la garantía de que nadie es superior a otro en dignidad y que todos tenemos los mismos derechos, a pesar de nuestras legítimas diferencias. Este principio, sin embargo, no siempre es respetado. Uno de los casos más frecuentes en que podemos notar esta falta es en la llamada </w:t>
      </w:r>
      <w:r w:rsidRPr="00D126A0">
        <w:rPr>
          <w:rFonts w:ascii="Arial" w:hAnsi="Arial" w:cs="Arial"/>
          <w:b/>
          <w:sz w:val="20"/>
          <w:szCs w:val="20"/>
        </w:rPr>
        <w:t>«brecha de género»,</w:t>
      </w:r>
      <w:r w:rsidRPr="009C73F3">
        <w:rPr>
          <w:rFonts w:ascii="Arial" w:hAnsi="Arial" w:cs="Arial"/>
          <w:sz w:val="20"/>
          <w:szCs w:val="20"/>
        </w:rPr>
        <w:t xml:space="preserve"> concepto creado para evidenciar las desigualdades entre hombres y mujeres en temas como remuneración y participación política, entre muchos otros.</w:t>
      </w:r>
    </w:p>
    <w:p w:rsidR="00856404" w:rsidRDefault="00856404" w:rsidP="00856404">
      <w:pPr>
        <w:spacing w:after="0" w:line="240" w:lineRule="auto"/>
        <w:jc w:val="both"/>
      </w:pPr>
      <w:r>
        <w:rPr>
          <w:noProof/>
          <w:lang w:eastAsia="es-CL"/>
        </w:rPr>
        <mc:AlternateContent>
          <mc:Choice Requires="wps">
            <w:drawing>
              <wp:anchor distT="0" distB="0" distL="114300" distR="114300" simplePos="0" relativeHeight="251687936" behindDoc="0" locked="0" layoutInCell="1" allowOverlap="1" wp14:anchorId="73A67E09" wp14:editId="553E0C4A">
                <wp:simplePos x="0" y="0"/>
                <wp:positionH relativeFrom="column">
                  <wp:posOffset>62230</wp:posOffset>
                </wp:positionH>
                <wp:positionV relativeFrom="paragraph">
                  <wp:posOffset>116493</wp:posOffset>
                </wp:positionV>
                <wp:extent cx="1318260" cy="325581"/>
                <wp:effectExtent l="76200" t="38100" r="91440" b="113030"/>
                <wp:wrapNone/>
                <wp:docPr id="18" name="18 Rectángulo redondeado"/>
                <wp:cNvGraphicFramePr/>
                <a:graphic xmlns:a="http://schemas.openxmlformats.org/drawingml/2006/main">
                  <a:graphicData uri="http://schemas.microsoft.com/office/word/2010/wordprocessingShape">
                    <wps:wsp>
                      <wps:cNvSpPr/>
                      <wps:spPr>
                        <a:xfrm>
                          <a:off x="0" y="0"/>
                          <a:ext cx="1318260" cy="325581"/>
                        </a:xfrm>
                        <a:prstGeom prst="roundRect">
                          <a:avLst/>
                        </a:prstGeom>
                      </wps:spPr>
                      <wps:style>
                        <a:lnRef idx="0">
                          <a:schemeClr val="accent6"/>
                        </a:lnRef>
                        <a:fillRef idx="3">
                          <a:schemeClr val="accent6"/>
                        </a:fillRef>
                        <a:effectRef idx="3">
                          <a:schemeClr val="accent6"/>
                        </a:effectRef>
                        <a:fontRef idx="minor">
                          <a:schemeClr val="lt1"/>
                        </a:fontRef>
                      </wps:style>
                      <wps:txbx>
                        <w:txbxContent>
                          <w:p w:rsidR="00856404" w:rsidRPr="00A67C02" w:rsidRDefault="00D87CE4" w:rsidP="00856404">
                            <w:pPr>
                              <w:jc w:val="center"/>
                              <w:rPr>
                                <w:rFonts w:ascii="Arial" w:hAnsi="Arial" w:cs="Arial"/>
                                <w:b/>
                                <w:sz w:val="24"/>
                                <w:szCs w:val="24"/>
                              </w:rPr>
                            </w:pPr>
                            <w:r>
                              <w:rPr>
                                <w:rFonts w:ascii="Arial" w:hAnsi="Arial" w:cs="Arial"/>
                                <w:b/>
                                <w:sz w:val="24"/>
                                <w:szCs w:val="24"/>
                              </w:rPr>
                              <w:t>RECURSO 2</w:t>
                            </w:r>
                            <w:r w:rsidR="00856404" w:rsidRPr="00A67C02">
                              <w:rPr>
                                <w:rFonts w:ascii="Arial" w:hAnsi="Arial" w:cs="Arial"/>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18 Rectángulo redondeado" o:spid="_x0000_s1030" style="position:absolute;left:0;text-align:left;margin-left:4.9pt;margin-top:9.15pt;width:103.8pt;height:25.6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" fillcolor="#9a4906 [1641]" stroked="f">
                <v:fill color2="#f68a32 [3017]" rotate="t" angle="180" colors="0 #cb6c1d;52429f #ff8f2a;1 #ff8f26" focus="100%" type="gradient">
                  <o:fill v:ext="view" type="gradientUnscaled"/>
                </v:fill>
                <v:shadow on="t" color="black" opacity="22937f" origin=",.5" offset="0,.63889mm"/>
                <v:textbox>
                  <w:txbxContent>
                    <w:p w:rsidR="00856404" w:rsidRPr="00A67C02" w:rsidRDefault="00D87CE4" w:rsidP="00856404">
                      <w:pPr>
                        <w:jc w:val="center"/>
                        <w:rPr>
                          <w:rFonts w:ascii="Arial" w:hAnsi="Arial" w:cs="Arial"/>
                          <w:b/>
                          <w:sz w:val="24"/>
                          <w:szCs w:val="24"/>
                        </w:rPr>
                      </w:pPr>
                      <w:r>
                        <w:rPr>
                          <w:rFonts w:ascii="Arial" w:hAnsi="Arial" w:cs="Arial"/>
                          <w:b/>
                          <w:sz w:val="24"/>
                          <w:szCs w:val="24"/>
                        </w:rPr>
                        <w:t>RECURSO 2</w:t>
                      </w:r>
                      <w:r w:rsidR="00856404" w:rsidRPr="00A67C02">
                        <w:rPr>
                          <w:rFonts w:ascii="Arial" w:hAnsi="Arial" w:cs="Arial"/>
                          <w:b/>
                          <w:sz w:val="24"/>
                          <w:szCs w:val="24"/>
                        </w:rPr>
                        <w:t xml:space="preserve"> </w:t>
                      </w:r>
                    </w:p>
                  </w:txbxContent>
                </v:textbox>
              </v:roundrect>
            </w:pict>
          </mc:Fallback>
        </mc:AlternateContent>
      </w:r>
    </w:p>
    <w:p w:rsidR="00856404" w:rsidRPr="00D87CE4" w:rsidRDefault="00856404" w:rsidP="00856404">
      <w:pPr>
        <w:spacing w:after="0" w:line="240" w:lineRule="auto"/>
        <w:ind w:left="2124"/>
        <w:jc w:val="both"/>
        <w:rPr>
          <w:rFonts w:ascii="Arial" w:hAnsi="Arial" w:cs="Arial"/>
          <w:b/>
          <w:color w:val="984806" w:themeColor="accent6" w:themeShade="80"/>
          <w:sz w:val="24"/>
          <w:szCs w:val="24"/>
        </w:rPr>
      </w:pPr>
      <w:r>
        <w:t xml:space="preserve">   </w:t>
      </w:r>
      <w:r w:rsidRPr="00D87CE4">
        <w:rPr>
          <w:rFonts w:ascii="Arial" w:hAnsi="Arial" w:cs="Arial"/>
          <w:b/>
          <w:color w:val="984806" w:themeColor="accent6" w:themeShade="80"/>
          <w:sz w:val="24"/>
          <w:szCs w:val="24"/>
        </w:rPr>
        <w:t>Los desafíos pendientes para alcanzar la igualdad de género</w:t>
      </w:r>
    </w:p>
    <w:p w:rsidR="00326439" w:rsidRDefault="00D87CE4" w:rsidP="004A65EB">
      <w:pPr>
        <w:pStyle w:val="Prrafodelista"/>
        <w:spacing w:after="0" w:line="240" w:lineRule="auto"/>
        <w:ind w:left="0"/>
        <w:jc w:val="both"/>
      </w:pPr>
      <w:r>
        <w:rPr>
          <w:noProof/>
          <w:lang w:eastAsia="es-CL"/>
        </w:rPr>
        <mc:AlternateContent>
          <mc:Choice Requires="wps">
            <w:drawing>
              <wp:anchor distT="0" distB="0" distL="114300" distR="114300" simplePos="0" relativeHeight="251672576" behindDoc="0" locked="0" layoutInCell="1" allowOverlap="1" wp14:anchorId="5729A5CC" wp14:editId="73CA6244">
                <wp:simplePos x="0" y="0"/>
                <wp:positionH relativeFrom="column">
                  <wp:posOffset>62461</wp:posOffset>
                </wp:positionH>
                <wp:positionV relativeFrom="paragraph">
                  <wp:posOffset>55360</wp:posOffset>
                </wp:positionV>
                <wp:extent cx="5949950" cy="2244437"/>
                <wp:effectExtent l="0" t="0" r="12700" b="22860"/>
                <wp:wrapNone/>
                <wp:docPr id="19" name="19 Cuadro de texto"/>
                <wp:cNvGraphicFramePr/>
                <a:graphic xmlns:a="http://schemas.openxmlformats.org/drawingml/2006/main">
                  <a:graphicData uri="http://schemas.microsoft.com/office/word/2010/wordprocessingShape">
                    <wps:wsp>
                      <wps:cNvSpPr txBox="1"/>
                      <wps:spPr>
                        <a:xfrm>
                          <a:off x="0" y="0"/>
                          <a:ext cx="5949950" cy="2244437"/>
                        </a:xfrm>
                        <a:prstGeom prst="rect">
                          <a:avLst/>
                        </a:prstGeom>
                        <a:solidFill>
                          <a:schemeClr val="lt1"/>
                        </a:solidFill>
                        <a:ln w="1905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D87CE4" w:rsidRDefault="00D87CE4" w:rsidP="00D87CE4">
                            <w:pPr>
                              <w:spacing w:after="0" w:line="240" w:lineRule="auto"/>
                              <w:ind w:firstLine="708"/>
                              <w:jc w:val="both"/>
                              <w:rPr>
                                <w:rFonts w:ascii="Arial" w:hAnsi="Arial" w:cs="Arial"/>
                                <w:sz w:val="20"/>
                                <w:szCs w:val="20"/>
                              </w:rPr>
                            </w:pPr>
                            <w:r>
                              <w:rPr>
                                <w:rFonts w:ascii="Arial" w:hAnsi="Arial" w:cs="Arial"/>
                                <w:sz w:val="20"/>
                                <w:szCs w:val="20"/>
                              </w:rPr>
                              <w:t>“</w:t>
                            </w:r>
                            <w:r w:rsidR="00856404" w:rsidRPr="00D126A0">
                              <w:rPr>
                                <w:rFonts w:ascii="Arial" w:hAnsi="Arial" w:cs="Arial"/>
                                <w:sz w:val="20"/>
                                <w:szCs w:val="20"/>
                              </w:rPr>
                              <w:t xml:space="preserve">Según el Informe Global sobre Brecha de Género 2017 del </w:t>
                            </w:r>
                            <w:proofErr w:type="spellStart"/>
                            <w:r w:rsidR="00856404" w:rsidRPr="00D126A0">
                              <w:rPr>
                                <w:rFonts w:ascii="Arial" w:hAnsi="Arial" w:cs="Arial"/>
                                <w:sz w:val="20"/>
                                <w:szCs w:val="20"/>
                              </w:rPr>
                              <w:t>World</w:t>
                            </w:r>
                            <w:proofErr w:type="spellEnd"/>
                            <w:r w:rsidR="00856404" w:rsidRPr="00D126A0">
                              <w:rPr>
                                <w:rFonts w:ascii="Arial" w:hAnsi="Arial" w:cs="Arial"/>
                                <w:sz w:val="20"/>
                                <w:szCs w:val="20"/>
                              </w:rPr>
                              <w:t xml:space="preserve"> </w:t>
                            </w:r>
                            <w:proofErr w:type="spellStart"/>
                            <w:r w:rsidR="00856404" w:rsidRPr="00D126A0">
                              <w:rPr>
                                <w:rFonts w:ascii="Arial" w:hAnsi="Arial" w:cs="Arial"/>
                                <w:sz w:val="20"/>
                                <w:szCs w:val="20"/>
                              </w:rPr>
                              <w:t>Economic</w:t>
                            </w:r>
                            <w:proofErr w:type="spellEnd"/>
                            <w:r w:rsidR="00856404" w:rsidRPr="00D126A0">
                              <w:rPr>
                                <w:rFonts w:ascii="Arial" w:hAnsi="Arial" w:cs="Arial"/>
                                <w:sz w:val="20"/>
                                <w:szCs w:val="20"/>
                              </w:rPr>
                              <w:t xml:space="preserve"> </w:t>
                            </w:r>
                            <w:proofErr w:type="spellStart"/>
                            <w:r w:rsidR="00856404" w:rsidRPr="00D126A0">
                              <w:rPr>
                                <w:rFonts w:ascii="Arial" w:hAnsi="Arial" w:cs="Arial"/>
                                <w:sz w:val="20"/>
                                <w:szCs w:val="20"/>
                              </w:rPr>
                              <w:t>Forum</w:t>
                            </w:r>
                            <w:proofErr w:type="spellEnd"/>
                            <w:r w:rsidR="00856404" w:rsidRPr="00D126A0">
                              <w:rPr>
                                <w:rFonts w:ascii="Arial" w:hAnsi="Arial" w:cs="Arial"/>
                                <w:sz w:val="20"/>
                                <w:szCs w:val="20"/>
                              </w:rPr>
                              <w:t xml:space="preserve">, la igualdad de género en temas de educación entre hombres y mujeres está prácticamente cerrada. Chile ocupa el puesto 39 –de 144 países– en logros educativos. Sin embargo, esta igualdad no se traduce en el mundo del trabajo, ya que la inserción laboral de las mujeres, especialmente en puestos de liderazgo, sigue estando muy por debajo de la de los hombres. La directora ejecutiva de Mujeres Empresarias, Francisca Valdés, asegura que «la mujer se incorporó al mundo laboral con hartas dificultades, porque el hombre no se ha incorporado al mundo más doméstico. A la mujer se le sigue atribuyendo la maternidad, la administración de la casa, la educación de los niños, los enfermos, etc. Tenemos una mujer moderna, </w:t>
                            </w:r>
                            <w:proofErr w:type="spellStart"/>
                            <w:r w:rsidR="00856404" w:rsidRPr="00D126A0">
                              <w:rPr>
                                <w:rFonts w:ascii="Arial" w:hAnsi="Arial" w:cs="Arial"/>
                                <w:sz w:val="20"/>
                                <w:szCs w:val="20"/>
                              </w:rPr>
                              <w:t>supercapacitada</w:t>
                            </w:r>
                            <w:proofErr w:type="spellEnd"/>
                            <w:r w:rsidR="00856404" w:rsidRPr="00D126A0">
                              <w:rPr>
                                <w:rFonts w:ascii="Arial" w:hAnsi="Arial" w:cs="Arial"/>
                                <w:sz w:val="20"/>
                                <w:szCs w:val="20"/>
                              </w:rPr>
                              <w:t xml:space="preserve">, talentosa, profesional, que tiene que salir a trabajar, pero además seguir con todo lo otro». «Lo he visto repetidamente en los procesos de selección, que normalmente los que deciden son hombres. Queda la impresión de que la mujer entrevistada tiene menos atributos de mando, de autoridad y de seguridad que los entrevistados hombres. Es algo cultural profundo», explica la vicepresidenta de </w:t>
                            </w:r>
                            <w:proofErr w:type="spellStart"/>
                            <w:r w:rsidR="00856404" w:rsidRPr="00D126A0">
                              <w:rPr>
                                <w:rFonts w:ascii="Arial" w:hAnsi="Arial" w:cs="Arial"/>
                                <w:sz w:val="20"/>
                                <w:szCs w:val="20"/>
                              </w:rPr>
                              <w:t>Icare</w:t>
                            </w:r>
                            <w:proofErr w:type="spellEnd"/>
                            <w:r w:rsidR="00856404" w:rsidRPr="00D126A0">
                              <w:rPr>
                                <w:rFonts w:ascii="Arial" w:hAnsi="Arial" w:cs="Arial"/>
                                <w:sz w:val="20"/>
                                <w:szCs w:val="20"/>
                              </w:rPr>
                              <w:t xml:space="preserve">, </w:t>
                            </w:r>
                            <w:proofErr w:type="spellStart"/>
                            <w:r w:rsidR="00856404" w:rsidRPr="00D126A0">
                              <w:rPr>
                                <w:rFonts w:ascii="Arial" w:hAnsi="Arial" w:cs="Arial"/>
                                <w:sz w:val="20"/>
                                <w:szCs w:val="20"/>
                              </w:rPr>
                              <w:t>Vivianne</w:t>
                            </w:r>
                            <w:proofErr w:type="spellEnd"/>
                            <w:r w:rsidR="00856404" w:rsidRPr="00D126A0">
                              <w:rPr>
                                <w:rFonts w:ascii="Arial" w:hAnsi="Arial" w:cs="Arial"/>
                                <w:sz w:val="20"/>
                                <w:szCs w:val="20"/>
                              </w:rPr>
                              <w:t xml:space="preserve"> </w:t>
                            </w:r>
                            <w:proofErr w:type="spellStart"/>
                            <w:r w:rsidR="00856404" w:rsidRPr="00D126A0">
                              <w:rPr>
                                <w:rFonts w:ascii="Arial" w:hAnsi="Arial" w:cs="Arial"/>
                                <w:sz w:val="20"/>
                                <w:szCs w:val="20"/>
                              </w:rPr>
                              <w:t>Blanlot</w:t>
                            </w:r>
                            <w:proofErr w:type="spellEnd"/>
                            <w:r>
                              <w:rPr>
                                <w:rFonts w:ascii="Arial" w:hAnsi="Arial" w:cs="Arial"/>
                                <w:sz w:val="20"/>
                                <w:szCs w:val="20"/>
                              </w:rPr>
                              <w:t>”</w:t>
                            </w:r>
                            <w:r w:rsidR="00856404" w:rsidRPr="00D126A0">
                              <w:rPr>
                                <w:rFonts w:ascii="Arial" w:hAnsi="Arial" w:cs="Arial"/>
                                <w:sz w:val="20"/>
                                <w:szCs w:val="20"/>
                              </w:rPr>
                              <w:t xml:space="preserve">. </w:t>
                            </w:r>
                          </w:p>
                          <w:p w:rsidR="00856404" w:rsidRPr="00D87CE4" w:rsidRDefault="00856404" w:rsidP="00D87CE4">
                            <w:pPr>
                              <w:spacing w:line="240" w:lineRule="auto"/>
                              <w:jc w:val="right"/>
                              <w:rPr>
                                <w:rFonts w:ascii="Arial" w:hAnsi="Arial" w:cs="Arial"/>
                                <w:i/>
                                <w:sz w:val="16"/>
                                <w:szCs w:val="16"/>
                              </w:rPr>
                            </w:pPr>
                            <w:r w:rsidRPr="00D87CE4">
                              <w:rPr>
                                <w:rFonts w:ascii="Arial" w:hAnsi="Arial" w:cs="Arial"/>
                                <w:i/>
                                <w:sz w:val="16"/>
                                <w:szCs w:val="16"/>
                              </w:rPr>
                              <w:t xml:space="preserve">Instituto Chileno de Administración Racional de Empresas (2017, 18 de noviembre). Cómo lograr la igualdad de género en Chile según 5 mujeres líderes. </w:t>
                            </w:r>
                            <w:proofErr w:type="spellStart"/>
                            <w:r w:rsidRPr="00D87CE4">
                              <w:rPr>
                                <w:rFonts w:ascii="Arial" w:hAnsi="Arial" w:cs="Arial"/>
                                <w:i/>
                                <w:sz w:val="16"/>
                                <w:szCs w:val="16"/>
                              </w:rPr>
                              <w:t>Icare</w:t>
                            </w:r>
                            <w:proofErr w:type="spellEnd"/>
                            <w:r w:rsidRPr="00D87CE4">
                              <w:rPr>
                                <w:rFonts w:ascii="Arial" w:hAnsi="Arial" w:cs="Arial"/>
                                <w:i/>
                                <w:sz w:val="16"/>
                                <w:szCs w:val="16"/>
                              </w:rPr>
                              <w:t>. Recuperado de: https://bit.ly/2P3FAGQ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9 Cuadro de texto" o:spid="_x0000_s1031" type="#_x0000_t202" style="position:absolute;left:0;text-align:left;margin-left:4.9pt;margin-top:4.35pt;width:468.5pt;height:176.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" fillcolor="white [3201]" strokeweight="1.5pt">
                <v:stroke dashstyle="dashDot"/>
                <v:textbox>
                  <w:txbxContent>
                    <w:p w:rsidR="00D87CE4" w:rsidRDefault="00D87CE4" w:rsidP="00D87CE4">
                      <w:pPr>
                        <w:spacing w:after="0" w:line="240" w:lineRule="auto"/>
                        <w:ind w:firstLine="708"/>
                        <w:jc w:val="both"/>
                        <w:rPr>
                          <w:rFonts w:ascii="Arial" w:hAnsi="Arial" w:cs="Arial"/>
                          <w:sz w:val="20"/>
                          <w:szCs w:val="20"/>
                        </w:rPr>
                      </w:pPr>
                      <w:r>
                        <w:rPr>
                          <w:rFonts w:ascii="Arial" w:hAnsi="Arial" w:cs="Arial"/>
                          <w:sz w:val="20"/>
                          <w:szCs w:val="20"/>
                        </w:rPr>
                        <w:t>“</w:t>
                      </w:r>
                      <w:r w:rsidR="00856404" w:rsidRPr="00D126A0">
                        <w:rPr>
                          <w:rFonts w:ascii="Arial" w:hAnsi="Arial" w:cs="Arial"/>
                          <w:sz w:val="20"/>
                          <w:szCs w:val="20"/>
                        </w:rPr>
                        <w:t xml:space="preserve">Según el Informe Global sobre Brecha de Género 2017 del </w:t>
                      </w:r>
                      <w:proofErr w:type="spellStart"/>
                      <w:r w:rsidR="00856404" w:rsidRPr="00D126A0">
                        <w:rPr>
                          <w:rFonts w:ascii="Arial" w:hAnsi="Arial" w:cs="Arial"/>
                          <w:sz w:val="20"/>
                          <w:szCs w:val="20"/>
                        </w:rPr>
                        <w:t>World</w:t>
                      </w:r>
                      <w:proofErr w:type="spellEnd"/>
                      <w:r w:rsidR="00856404" w:rsidRPr="00D126A0">
                        <w:rPr>
                          <w:rFonts w:ascii="Arial" w:hAnsi="Arial" w:cs="Arial"/>
                          <w:sz w:val="20"/>
                          <w:szCs w:val="20"/>
                        </w:rPr>
                        <w:t xml:space="preserve"> </w:t>
                      </w:r>
                      <w:proofErr w:type="spellStart"/>
                      <w:r w:rsidR="00856404" w:rsidRPr="00D126A0">
                        <w:rPr>
                          <w:rFonts w:ascii="Arial" w:hAnsi="Arial" w:cs="Arial"/>
                          <w:sz w:val="20"/>
                          <w:szCs w:val="20"/>
                        </w:rPr>
                        <w:t>Economic</w:t>
                      </w:r>
                      <w:proofErr w:type="spellEnd"/>
                      <w:r w:rsidR="00856404" w:rsidRPr="00D126A0">
                        <w:rPr>
                          <w:rFonts w:ascii="Arial" w:hAnsi="Arial" w:cs="Arial"/>
                          <w:sz w:val="20"/>
                          <w:szCs w:val="20"/>
                        </w:rPr>
                        <w:t xml:space="preserve"> </w:t>
                      </w:r>
                      <w:proofErr w:type="spellStart"/>
                      <w:r w:rsidR="00856404" w:rsidRPr="00D126A0">
                        <w:rPr>
                          <w:rFonts w:ascii="Arial" w:hAnsi="Arial" w:cs="Arial"/>
                          <w:sz w:val="20"/>
                          <w:szCs w:val="20"/>
                        </w:rPr>
                        <w:t>Forum</w:t>
                      </w:r>
                      <w:proofErr w:type="spellEnd"/>
                      <w:r w:rsidR="00856404" w:rsidRPr="00D126A0">
                        <w:rPr>
                          <w:rFonts w:ascii="Arial" w:hAnsi="Arial" w:cs="Arial"/>
                          <w:sz w:val="20"/>
                          <w:szCs w:val="20"/>
                        </w:rPr>
                        <w:t xml:space="preserve">, la igualdad de género en temas de educación entre hombres y mujeres está prácticamente cerrada. Chile ocupa el puesto 39 –de 144 países– en logros educativos. Sin embargo, esta igualdad no se traduce en el mundo del trabajo, ya que la inserción laboral de las mujeres, especialmente en puestos de liderazgo, sigue estando muy por debajo de la de los hombres. La directora ejecutiva de Mujeres Empresarias, Francisca Valdés, asegura que «la mujer se incorporó al mundo laboral con hartas dificultades, porque el hombre no se ha incorporado al mundo más doméstico. A la mujer se le sigue atribuyendo la maternidad, la administración de la casa, la educación de los niños, los enfermos, etc. Tenemos una mujer moderna, </w:t>
                      </w:r>
                      <w:proofErr w:type="spellStart"/>
                      <w:r w:rsidR="00856404" w:rsidRPr="00D126A0">
                        <w:rPr>
                          <w:rFonts w:ascii="Arial" w:hAnsi="Arial" w:cs="Arial"/>
                          <w:sz w:val="20"/>
                          <w:szCs w:val="20"/>
                        </w:rPr>
                        <w:t>supercapacitada</w:t>
                      </w:r>
                      <w:proofErr w:type="spellEnd"/>
                      <w:r w:rsidR="00856404" w:rsidRPr="00D126A0">
                        <w:rPr>
                          <w:rFonts w:ascii="Arial" w:hAnsi="Arial" w:cs="Arial"/>
                          <w:sz w:val="20"/>
                          <w:szCs w:val="20"/>
                        </w:rPr>
                        <w:t xml:space="preserve">, talentosa, profesional, que tiene que salir a trabajar, pero además seguir con todo lo otro». «Lo he visto repetidamente en los procesos de selección, que normalmente los que deciden son hombres. Queda la impresión de que la mujer entrevistada tiene menos atributos de mando, de autoridad y de seguridad que los entrevistados hombres. Es algo cultural profundo», explica la vicepresidenta de </w:t>
                      </w:r>
                      <w:proofErr w:type="spellStart"/>
                      <w:r w:rsidR="00856404" w:rsidRPr="00D126A0">
                        <w:rPr>
                          <w:rFonts w:ascii="Arial" w:hAnsi="Arial" w:cs="Arial"/>
                          <w:sz w:val="20"/>
                          <w:szCs w:val="20"/>
                        </w:rPr>
                        <w:t>Icare</w:t>
                      </w:r>
                      <w:proofErr w:type="spellEnd"/>
                      <w:r w:rsidR="00856404" w:rsidRPr="00D126A0">
                        <w:rPr>
                          <w:rFonts w:ascii="Arial" w:hAnsi="Arial" w:cs="Arial"/>
                          <w:sz w:val="20"/>
                          <w:szCs w:val="20"/>
                        </w:rPr>
                        <w:t xml:space="preserve">, </w:t>
                      </w:r>
                      <w:proofErr w:type="spellStart"/>
                      <w:r w:rsidR="00856404" w:rsidRPr="00D126A0">
                        <w:rPr>
                          <w:rFonts w:ascii="Arial" w:hAnsi="Arial" w:cs="Arial"/>
                          <w:sz w:val="20"/>
                          <w:szCs w:val="20"/>
                        </w:rPr>
                        <w:t>Vivianne</w:t>
                      </w:r>
                      <w:proofErr w:type="spellEnd"/>
                      <w:r w:rsidR="00856404" w:rsidRPr="00D126A0">
                        <w:rPr>
                          <w:rFonts w:ascii="Arial" w:hAnsi="Arial" w:cs="Arial"/>
                          <w:sz w:val="20"/>
                          <w:szCs w:val="20"/>
                        </w:rPr>
                        <w:t xml:space="preserve"> </w:t>
                      </w:r>
                      <w:proofErr w:type="spellStart"/>
                      <w:r w:rsidR="00856404" w:rsidRPr="00D126A0">
                        <w:rPr>
                          <w:rFonts w:ascii="Arial" w:hAnsi="Arial" w:cs="Arial"/>
                          <w:sz w:val="20"/>
                          <w:szCs w:val="20"/>
                        </w:rPr>
                        <w:t>Blanlot</w:t>
                      </w:r>
                      <w:proofErr w:type="spellEnd"/>
                      <w:r>
                        <w:rPr>
                          <w:rFonts w:ascii="Arial" w:hAnsi="Arial" w:cs="Arial"/>
                          <w:sz w:val="20"/>
                          <w:szCs w:val="20"/>
                        </w:rPr>
                        <w:t>”</w:t>
                      </w:r>
                      <w:r w:rsidR="00856404" w:rsidRPr="00D126A0">
                        <w:rPr>
                          <w:rFonts w:ascii="Arial" w:hAnsi="Arial" w:cs="Arial"/>
                          <w:sz w:val="20"/>
                          <w:szCs w:val="20"/>
                        </w:rPr>
                        <w:t xml:space="preserve">. </w:t>
                      </w:r>
                    </w:p>
                    <w:p w:rsidR="00856404" w:rsidRPr="00D87CE4" w:rsidRDefault="00856404" w:rsidP="00D87CE4">
                      <w:pPr>
                        <w:spacing w:line="240" w:lineRule="auto"/>
                        <w:jc w:val="right"/>
                        <w:rPr>
                          <w:rFonts w:ascii="Arial" w:hAnsi="Arial" w:cs="Arial"/>
                          <w:i/>
                          <w:sz w:val="16"/>
                          <w:szCs w:val="16"/>
                        </w:rPr>
                      </w:pPr>
                      <w:r w:rsidRPr="00D87CE4">
                        <w:rPr>
                          <w:rFonts w:ascii="Arial" w:hAnsi="Arial" w:cs="Arial"/>
                          <w:i/>
                          <w:sz w:val="16"/>
                          <w:szCs w:val="16"/>
                        </w:rPr>
                        <w:t xml:space="preserve">Instituto Chileno de Administración Racional de Empresas (2017, 18 de noviembre). Cómo lograr la igualdad de género en Chile según 5 mujeres líderes. </w:t>
                      </w:r>
                      <w:proofErr w:type="spellStart"/>
                      <w:r w:rsidRPr="00D87CE4">
                        <w:rPr>
                          <w:rFonts w:ascii="Arial" w:hAnsi="Arial" w:cs="Arial"/>
                          <w:i/>
                          <w:sz w:val="16"/>
                          <w:szCs w:val="16"/>
                        </w:rPr>
                        <w:t>Icare</w:t>
                      </w:r>
                      <w:proofErr w:type="spellEnd"/>
                      <w:r w:rsidRPr="00D87CE4">
                        <w:rPr>
                          <w:rFonts w:ascii="Arial" w:hAnsi="Arial" w:cs="Arial"/>
                          <w:i/>
                          <w:sz w:val="16"/>
                          <w:szCs w:val="16"/>
                        </w:rPr>
                        <w:t>. Recuperado de: https://bit.ly/2P3FAGQ</w:t>
                      </w:r>
                    </w:p>
                  </w:txbxContent>
                </v:textbox>
              </v:shape>
            </w:pict>
          </mc:Fallback>
        </mc:AlternateContent>
      </w:r>
    </w:p>
    <w:p w:rsidR="008A05BE" w:rsidRDefault="008A05BE" w:rsidP="007B638A">
      <w:pPr>
        <w:spacing w:after="0" w:line="240" w:lineRule="auto"/>
        <w:jc w:val="both"/>
      </w:pPr>
    </w:p>
    <w:p w:rsidR="00856404" w:rsidRDefault="00856404" w:rsidP="007B638A">
      <w:pPr>
        <w:spacing w:after="0" w:line="240" w:lineRule="auto"/>
        <w:jc w:val="both"/>
      </w:pPr>
    </w:p>
    <w:p w:rsidR="00856404" w:rsidRDefault="00856404" w:rsidP="007B638A">
      <w:pPr>
        <w:spacing w:after="0" w:line="240" w:lineRule="auto"/>
        <w:jc w:val="both"/>
      </w:pPr>
    </w:p>
    <w:p w:rsidR="00856404" w:rsidRDefault="00856404" w:rsidP="007B638A">
      <w:pPr>
        <w:spacing w:after="0" w:line="240" w:lineRule="auto"/>
        <w:jc w:val="both"/>
      </w:pPr>
    </w:p>
    <w:p w:rsidR="008A05BE" w:rsidRDefault="008A05BE" w:rsidP="007B638A">
      <w:pPr>
        <w:spacing w:after="0" w:line="240" w:lineRule="auto"/>
        <w:jc w:val="both"/>
      </w:pPr>
    </w:p>
    <w:p w:rsidR="008A05BE" w:rsidRDefault="008A05BE" w:rsidP="007B638A">
      <w:pPr>
        <w:spacing w:after="0" w:line="240" w:lineRule="auto"/>
        <w:jc w:val="both"/>
      </w:pPr>
    </w:p>
    <w:p w:rsidR="00856404" w:rsidRDefault="00856404" w:rsidP="007B638A">
      <w:pPr>
        <w:spacing w:after="0" w:line="240" w:lineRule="auto"/>
        <w:jc w:val="both"/>
      </w:pPr>
    </w:p>
    <w:p w:rsidR="00856404" w:rsidRDefault="00856404" w:rsidP="007B638A">
      <w:pPr>
        <w:spacing w:after="0" w:line="240" w:lineRule="auto"/>
        <w:jc w:val="both"/>
      </w:pPr>
    </w:p>
    <w:p w:rsidR="00856404" w:rsidRDefault="00856404" w:rsidP="007B638A">
      <w:pPr>
        <w:spacing w:after="0" w:line="240" w:lineRule="auto"/>
        <w:jc w:val="both"/>
      </w:pPr>
    </w:p>
    <w:p w:rsidR="00856404" w:rsidRDefault="00856404" w:rsidP="007B638A">
      <w:pPr>
        <w:spacing w:after="0" w:line="240" w:lineRule="auto"/>
        <w:jc w:val="both"/>
      </w:pPr>
    </w:p>
    <w:p w:rsidR="00856404" w:rsidRDefault="00856404" w:rsidP="007B638A">
      <w:pPr>
        <w:spacing w:after="0" w:line="240" w:lineRule="auto"/>
        <w:jc w:val="both"/>
      </w:pPr>
    </w:p>
    <w:p w:rsidR="00856404" w:rsidRDefault="00856404" w:rsidP="007B638A">
      <w:pPr>
        <w:spacing w:after="0" w:line="240" w:lineRule="auto"/>
        <w:jc w:val="both"/>
      </w:pPr>
    </w:p>
    <w:p w:rsidR="00856404" w:rsidRDefault="00856404" w:rsidP="007B638A">
      <w:pPr>
        <w:spacing w:after="0" w:line="240" w:lineRule="auto"/>
        <w:jc w:val="both"/>
      </w:pPr>
    </w:p>
    <w:p w:rsidR="00A15A80" w:rsidRDefault="00A15A80" w:rsidP="007B638A">
      <w:pPr>
        <w:spacing w:after="0" w:line="240" w:lineRule="auto"/>
        <w:jc w:val="both"/>
      </w:pPr>
    </w:p>
    <w:p w:rsidR="00A15A80" w:rsidRPr="00D87CE4" w:rsidRDefault="00A15A80" w:rsidP="00D87CE4">
      <w:pPr>
        <w:pStyle w:val="Prrafodelista"/>
        <w:numPr>
          <w:ilvl w:val="0"/>
          <w:numId w:val="3"/>
        </w:numPr>
        <w:spacing w:after="0" w:line="240" w:lineRule="auto"/>
        <w:ind w:left="0" w:firstLine="0"/>
        <w:jc w:val="both"/>
        <w:rPr>
          <w:rFonts w:ascii="Arial" w:hAnsi="Arial" w:cs="Arial"/>
          <w:b/>
        </w:rPr>
      </w:pPr>
      <w:r w:rsidRPr="00D87CE4">
        <w:rPr>
          <w:rFonts w:ascii="Arial" w:hAnsi="Arial" w:cs="Arial"/>
          <w:b/>
        </w:rPr>
        <w:lastRenderedPageBreak/>
        <w:t xml:space="preserve">Educando para la no discriminación </w:t>
      </w:r>
    </w:p>
    <w:p w:rsidR="00A15A80" w:rsidRPr="00D87CE4" w:rsidRDefault="00A15A80" w:rsidP="00D87CE4">
      <w:pPr>
        <w:pStyle w:val="NormalWeb"/>
        <w:spacing w:before="0" w:beforeAutospacing="0" w:after="0" w:afterAutospacing="0"/>
        <w:ind w:firstLine="708"/>
        <w:jc w:val="both"/>
        <w:rPr>
          <w:sz w:val="40"/>
          <w:szCs w:val="40"/>
        </w:rPr>
      </w:pPr>
      <w:r w:rsidRPr="00D87CE4">
        <w:rPr>
          <w:rFonts w:ascii="Arial" w:hAnsi="Arial" w:cs="Arial"/>
          <w:sz w:val="20"/>
          <w:szCs w:val="20"/>
        </w:rPr>
        <w:t>La no discriminación es un concepto que se relaciona de forma directa con el principio de igualdad. Sin embargo, en la Declaración Universal de los Derechos Humanos se trata en un artículo aparte (Art. 7</w:t>
      </w:r>
      <w:r w:rsidR="00D87CE4">
        <w:rPr>
          <w:rFonts w:ascii="Arial" w:hAnsi="Arial" w:cs="Arial"/>
          <w:sz w:val="20"/>
          <w:szCs w:val="20"/>
        </w:rPr>
        <w:t xml:space="preserve">: </w:t>
      </w:r>
      <w:r w:rsidR="00D87CE4" w:rsidRPr="00D87CE4">
        <w:rPr>
          <w:rFonts w:ascii="Arial" w:hAnsi="Arial" w:cs="Arial"/>
          <w:i/>
          <w:color w:val="000000" w:themeColor="text1"/>
          <w:kern w:val="24"/>
          <w:sz w:val="20"/>
          <w:szCs w:val="20"/>
        </w:rPr>
        <w:t>«Todos tienen derecho a igual protección contra toda discriminación que infrinja esta Declaración y contra toda pr</w:t>
      </w:r>
      <w:r w:rsidR="00D87CE4">
        <w:rPr>
          <w:rFonts w:ascii="Arial" w:hAnsi="Arial" w:cs="Arial"/>
          <w:i/>
          <w:color w:val="000000" w:themeColor="text1"/>
          <w:kern w:val="24"/>
          <w:sz w:val="20"/>
          <w:szCs w:val="20"/>
        </w:rPr>
        <w:t>ovocación a tal discriminación»</w:t>
      </w:r>
      <w:r w:rsidRPr="00D87CE4">
        <w:rPr>
          <w:rFonts w:ascii="Arial" w:hAnsi="Arial" w:cs="Arial"/>
          <w:sz w:val="20"/>
          <w:szCs w:val="20"/>
        </w:rPr>
        <w:t>), debido a que, si bien todos podemos ser discriminados, existen grupos de personas que por motivos físicos, históricos, sociales, económicos o culturales son más susceptibles de serlo.</w:t>
      </w:r>
    </w:p>
    <w:p w:rsidR="00A15A80" w:rsidRPr="00D87CE4" w:rsidRDefault="00A15A80" w:rsidP="00D87CE4">
      <w:pPr>
        <w:spacing w:after="0" w:line="240" w:lineRule="auto"/>
        <w:ind w:firstLine="708"/>
        <w:jc w:val="both"/>
        <w:rPr>
          <w:rFonts w:ascii="Arial" w:hAnsi="Arial" w:cs="Arial"/>
          <w:b/>
          <w:sz w:val="20"/>
          <w:szCs w:val="20"/>
        </w:rPr>
      </w:pPr>
      <w:r w:rsidRPr="00D87CE4">
        <w:rPr>
          <w:rFonts w:ascii="Arial" w:hAnsi="Arial" w:cs="Arial"/>
          <w:b/>
          <w:sz w:val="20"/>
          <w:szCs w:val="20"/>
        </w:rPr>
        <w:t>¿Q</w:t>
      </w:r>
      <w:r w:rsidR="00D87CE4" w:rsidRPr="00D87CE4">
        <w:rPr>
          <w:rFonts w:ascii="Arial" w:hAnsi="Arial" w:cs="Arial"/>
          <w:b/>
          <w:sz w:val="20"/>
          <w:szCs w:val="20"/>
        </w:rPr>
        <w:t xml:space="preserve">ué entendemos por discriminación? </w:t>
      </w:r>
      <w:r w:rsidRPr="00D87CE4">
        <w:rPr>
          <w:rFonts w:ascii="Arial" w:hAnsi="Arial" w:cs="Arial"/>
          <w:sz w:val="20"/>
          <w:szCs w:val="20"/>
        </w:rPr>
        <w:t xml:space="preserve">Según el Comité de Derechos Humanos,  </w:t>
      </w:r>
      <w:r w:rsidRPr="00D87CE4">
        <w:rPr>
          <w:rFonts w:ascii="Arial" w:hAnsi="Arial" w:cs="Arial"/>
          <w:b/>
          <w:i/>
          <w:sz w:val="20"/>
          <w:szCs w:val="20"/>
        </w:rPr>
        <w:t>«es toda distinción, exclusión, restricción o preferencia que se basen en determinados motivos, como la raza, el color, el sexo, el idioma, la religión, la opinión política o de otra índole, el origen nacional o social, la propiedad, el nacimiento o cualquier otra condición social, y que tengan por objeto o por resultado anular o menoscabar el reconocimiento, goce o ejercicio, en condiciones de igualdad, de los derechos humanos y libertades fundamentales de todas las personas».</w:t>
      </w:r>
      <w:r w:rsidRPr="00D87CE4">
        <w:rPr>
          <w:rFonts w:ascii="Arial" w:hAnsi="Arial" w:cs="Arial"/>
          <w:sz w:val="20"/>
          <w:szCs w:val="20"/>
        </w:rPr>
        <w:t xml:space="preserve"> Por otra parte, la igualdad también puede verse afectada cuando por medio de prácticas o normas se generan situaciones de desigualdad estructural de grupos, de modo que aquellas personas que los conforman sufren una situación de desigualdad histórica, perpetua o intergeneracional de subordinación y exclusión.</w:t>
      </w:r>
    </w:p>
    <w:p w:rsidR="00A15A80" w:rsidRDefault="00A15A80" w:rsidP="00A15A80">
      <w:pPr>
        <w:pStyle w:val="Prrafodelista"/>
        <w:spacing w:after="0" w:line="240" w:lineRule="auto"/>
        <w:jc w:val="both"/>
      </w:pPr>
    </w:p>
    <w:p w:rsidR="008E09F6" w:rsidRPr="00D87CE4" w:rsidRDefault="00D87CE4" w:rsidP="00D87CE4">
      <w:pPr>
        <w:spacing w:after="0" w:line="240" w:lineRule="auto"/>
        <w:jc w:val="both"/>
        <w:rPr>
          <w:rFonts w:ascii="Arial" w:hAnsi="Arial" w:cs="Arial"/>
          <w:b/>
          <w:sz w:val="24"/>
          <w:szCs w:val="24"/>
          <w:u w:val="single"/>
        </w:rPr>
      </w:pPr>
      <w:r w:rsidRPr="00D87CE4">
        <w:rPr>
          <w:rFonts w:ascii="Arial" w:hAnsi="Arial" w:cs="Arial"/>
          <w:b/>
          <w:sz w:val="24"/>
          <w:szCs w:val="24"/>
          <w:u w:val="single"/>
        </w:rPr>
        <w:t xml:space="preserve">TEMA II: </w:t>
      </w:r>
      <w:r w:rsidR="008E09F6" w:rsidRPr="00D87CE4">
        <w:rPr>
          <w:rFonts w:ascii="Arial" w:hAnsi="Arial" w:cs="Arial"/>
          <w:b/>
          <w:sz w:val="24"/>
          <w:szCs w:val="24"/>
          <w:u w:val="single"/>
        </w:rPr>
        <w:t>LA JUSTICIA CHILENA</w:t>
      </w:r>
    </w:p>
    <w:p w:rsidR="008E09F6" w:rsidRDefault="008E09F6" w:rsidP="007B638A">
      <w:pPr>
        <w:spacing w:after="0" w:line="240" w:lineRule="auto"/>
        <w:jc w:val="both"/>
      </w:pPr>
    </w:p>
    <w:p w:rsidR="00541558" w:rsidRPr="00D87CE4" w:rsidRDefault="00541558" w:rsidP="00482FDD">
      <w:pPr>
        <w:pStyle w:val="Prrafodelista"/>
        <w:numPr>
          <w:ilvl w:val="0"/>
          <w:numId w:val="11"/>
        </w:numPr>
        <w:spacing w:after="0" w:line="240" w:lineRule="auto"/>
        <w:ind w:left="0" w:firstLine="0"/>
        <w:jc w:val="both"/>
        <w:rPr>
          <w:rFonts w:ascii="Arial" w:hAnsi="Arial" w:cs="Arial"/>
          <w:b/>
        </w:rPr>
      </w:pPr>
      <w:r w:rsidRPr="00D87CE4">
        <w:rPr>
          <w:rFonts w:ascii="Arial" w:hAnsi="Arial" w:cs="Arial"/>
          <w:b/>
        </w:rPr>
        <w:t>¿Cómo se hace justicia en Chile?</w:t>
      </w:r>
    </w:p>
    <w:p w:rsidR="00541558" w:rsidRPr="00D87CE4" w:rsidRDefault="00541558" w:rsidP="00482FDD">
      <w:pPr>
        <w:spacing w:after="0" w:line="240" w:lineRule="auto"/>
        <w:jc w:val="both"/>
        <w:rPr>
          <w:rFonts w:ascii="Arial" w:hAnsi="Arial" w:cs="Arial"/>
          <w:sz w:val="20"/>
          <w:szCs w:val="20"/>
        </w:rPr>
      </w:pPr>
      <w:r w:rsidRPr="00D87CE4">
        <w:rPr>
          <w:rFonts w:ascii="Arial" w:hAnsi="Arial" w:cs="Arial"/>
          <w:sz w:val="20"/>
          <w:szCs w:val="20"/>
        </w:rPr>
        <w:t xml:space="preserve">La institucionalidad democrática ofrece mecanismos para promover y resguardar las libertades fundamentales y los derechos de las personas y comunidades. En Chile, el sistema judicial es el encargado de cumplir estos objetivos. </w:t>
      </w:r>
    </w:p>
    <w:p w:rsidR="00541558" w:rsidRPr="00D87CE4" w:rsidRDefault="00541558" w:rsidP="00482FDD">
      <w:pPr>
        <w:spacing w:after="0" w:line="240" w:lineRule="auto"/>
        <w:jc w:val="both"/>
        <w:rPr>
          <w:rFonts w:ascii="Arial" w:hAnsi="Arial" w:cs="Arial"/>
          <w:sz w:val="20"/>
          <w:szCs w:val="20"/>
        </w:rPr>
      </w:pPr>
      <w:r w:rsidRPr="00D87CE4">
        <w:rPr>
          <w:rFonts w:ascii="Arial" w:hAnsi="Arial" w:cs="Arial"/>
          <w:sz w:val="20"/>
          <w:szCs w:val="20"/>
        </w:rPr>
        <w:t xml:space="preserve">Según la Constitución, a los </w:t>
      </w:r>
      <w:r w:rsidRPr="00D87CE4">
        <w:rPr>
          <w:rFonts w:ascii="Arial" w:hAnsi="Arial" w:cs="Arial"/>
          <w:b/>
          <w:sz w:val="20"/>
          <w:szCs w:val="20"/>
        </w:rPr>
        <w:t>tribunales de justicia establecidos por ley les corresponde la facultad de conocer de las causas civiles y criminales, de resolverlas y de hacer ejecutar lo juzgado.</w:t>
      </w:r>
      <w:r w:rsidRPr="00D87CE4">
        <w:rPr>
          <w:rFonts w:ascii="Arial" w:hAnsi="Arial" w:cs="Arial"/>
          <w:sz w:val="20"/>
          <w:szCs w:val="20"/>
        </w:rPr>
        <w:t xml:space="preserve"> Esta es una facultad exclusiva, ya que ni el presidente de la República ni el Congreso pueden ejercer funciones judiciales. Sin embargo, además de ser una facultad exclusiva, también es una obligación del poder judicial el intervenir en los asuntos de su competencia, ya que una vez reclamada su intervención no puede excusarse de ejercer su autoridad</w:t>
      </w:r>
      <w:r w:rsidR="003560F5" w:rsidRPr="00D87CE4">
        <w:rPr>
          <w:rFonts w:ascii="Arial" w:hAnsi="Arial" w:cs="Arial"/>
          <w:sz w:val="20"/>
          <w:szCs w:val="20"/>
        </w:rPr>
        <w:t>.</w:t>
      </w:r>
    </w:p>
    <w:p w:rsidR="007B638A" w:rsidRPr="00D87CE4" w:rsidRDefault="007B638A" w:rsidP="00482FDD">
      <w:pPr>
        <w:spacing w:after="0" w:line="240" w:lineRule="auto"/>
        <w:jc w:val="both"/>
        <w:rPr>
          <w:rFonts w:ascii="Arial" w:hAnsi="Arial" w:cs="Arial"/>
          <w:sz w:val="20"/>
          <w:szCs w:val="20"/>
        </w:rPr>
      </w:pPr>
    </w:p>
    <w:p w:rsidR="00541558" w:rsidRPr="00D87CE4" w:rsidRDefault="00541558" w:rsidP="00482FDD">
      <w:pPr>
        <w:pStyle w:val="Prrafodelista"/>
        <w:numPr>
          <w:ilvl w:val="0"/>
          <w:numId w:val="11"/>
        </w:numPr>
        <w:spacing w:after="0" w:line="240" w:lineRule="auto"/>
        <w:ind w:left="0" w:firstLine="0"/>
        <w:jc w:val="both"/>
        <w:rPr>
          <w:rFonts w:ascii="Arial" w:hAnsi="Arial" w:cs="Arial"/>
          <w:b/>
        </w:rPr>
      </w:pPr>
      <w:r w:rsidRPr="00D87CE4">
        <w:rPr>
          <w:rFonts w:ascii="Arial" w:hAnsi="Arial" w:cs="Arial"/>
          <w:b/>
        </w:rPr>
        <w:t>¿Cómo se estructura el sistema judicial chileno?</w:t>
      </w:r>
    </w:p>
    <w:p w:rsidR="00541558" w:rsidRPr="00D87CE4" w:rsidRDefault="00541558" w:rsidP="00D87CE4">
      <w:pPr>
        <w:pStyle w:val="Prrafodelista"/>
        <w:spacing w:after="0" w:line="240" w:lineRule="auto"/>
        <w:ind w:left="0" w:firstLine="708"/>
        <w:jc w:val="both"/>
        <w:rPr>
          <w:rFonts w:ascii="Arial" w:hAnsi="Arial" w:cs="Arial"/>
          <w:sz w:val="20"/>
          <w:szCs w:val="20"/>
        </w:rPr>
      </w:pPr>
      <w:r w:rsidRPr="00D87CE4">
        <w:rPr>
          <w:rFonts w:ascii="Arial" w:hAnsi="Arial" w:cs="Arial"/>
          <w:sz w:val="20"/>
          <w:szCs w:val="20"/>
        </w:rPr>
        <w:t xml:space="preserve">El Poder Judicial tiene el mandato legal de resolver los conflictos e impartir justicia considerando siempre ser garante de los derechos de las personas. Sus acciones deben realizarse de manera clara, rápida y efectiva. </w:t>
      </w:r>
    </w:p>
    <w:p w:rsidR="00541558" w:rsidRDefault="00D47FD5" w:rsidP="007B638A">
      <w:pPr>
        <w:pStyle w:val="Prrafodelista"/>
        <w:spacing w:after="0" w:line="240" w:lineRule="auto"/>
        <w:jc w:val="both"/>
      </w:pPr>
      <w:r>
        <w:rPr>
          <w:noProof/>
          <w:lang w:eastAsia="es-CL"/>
        </w:rPr>
        <mc:AlternateContent>
          <mc:Choice Requires="wps">
            <w:drawing>
              <wp:anchor distT="0" distB="0" distL="114300" distR="114300" simplePos="0" relativeHeight="251689984" behindDoc="0" locked="0" layoutInCell="1" allowOverlap="1" wp14:anchorId="36D9821E" wp14:editId="51618A0C">
                <wp:simplePos x="0" y="0"/>
                <wp:positionH relativeFrom="column">
                  <wp:posOffset>71120</wp:posOffset>
                </wp:positionH>
                <wp:positionV relativeFrom="paragraph">
                  <wp:posOffset>140451</wp:posOffset>
                </wp:positionV>
                <wp:extent cx="1318260" cy="281305"/>
                <wp:effectExtent l="76200" t="38100" r="91440" b="118745"/>
                <wp:wrapNone/>
                <wp:docPr id="6" name="6 Rectángulo redondeado"/>
                <wp:cNvGraphicFramePr/>
                <a:graphic xmlns:a="http://schemas.openxmlformats.org/drawingml/2006/main">
                  <a:graphicData uri="http://schemas.microsoft.com/office/word/2010/wordprocessingShape">
                    <wps:wsp>
                      <wps:cNvSpPr/>
                      <wps:spPr>
                        <a:xfrm>
                          <a:off x="0" y="0"/>
                          <a:ext cx="1318260" cy="281305"/>
                        </a:xfrm>
                        <a:prstGeom prst="roundRect">
                          <a:avLst/>
                        </a:prstGeom>
                        <a:solidFill>
                          <a:srgbClr val="FF3399"/>
                        </a:solidFill>
                      </wps:spPr>
                      <wps:style>
                        <a:lnRef idx="0">
                          <a:schemeClr val="accent6"/>
                        </a:lnRef>
                        <a:fillRef idx="3">
                          <a:schemeClr val="accent6"/>
                        </a:fillRef>
                        <a:effectRef idx="3">
                          <a:schemeClr val="accent6"/>
                        </a:effectRef>
                        <a:fontRef idx="minor">
                          <a:schemeClr val="lt1"/>
                        </a:fontRef>
                      </wps:style>
                      <wps:txbx>
                        <w:txbxContent>
                          <w:p w:rsidR="003560F5" w:rsidRPr="00A67C02" w:rsidRDefault="00D87CE4" w:rsidP="003560F5">
                            <w:pPr>
                              <w:jc w:val="center"/>
                              <w:rPr>
                                <w:rFonts w:ascii="Arial" w:hAnsi="Arial" w:cs="Arial"/>
                                <w:b/>
                                <w:sz w:val="24"/>
                                <w:szCs w:val="24"/>
                              </w:rPr>
                            </w:pPr>
                            <w:r>
                              <w:rPr>
                                <w:rFonts w:ascii="Arial" w:hAnsi="Arial" w:cs="Arial"/>
                                <w:b/>
                                <w:sz w:val="24"/>
                                <w:szCs w:val="24"/>
                              </w:rPr>
                              <w:t>RECURSO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6 Rectángulo redondeado" o:spid="_x0000_s1032" style="position:absolute;left:0;text-align:left;margin-left:5.6pt;margin-top:11.05pt;width:103.8pt;height:22.1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" fillcolor="#f39" stroked="f">
                <v:shadow on="t" color="black" opacity="22937f" origin=",.5" offset="0,.63889mm"/>
                <v:textbox>
                  <w:txbxContent>
                    <w:p w:rsidR="003560F5" w:rsidRPr="00A67C02" w:rsidRDefault="00D87CE4" w:rsidP="003560F5">
                      <w:pPr>
                        <w:jc w:val="center"/>
                        <w:rPr>
                          <w:rFonts w:ascii="Arial" w:hAnsi="Arial" w:cs="Arial"/>
                          <w:b/>
                          <w:sz w:val="24"/>
                          <w:szCs w:val="24"/>
                        </w:rPr>
                      </w:pPr>
                      <w:r>
                        <w:rPr>
                          <w:rFonts w:ascii="Arial" w:hAnsi="Arial" w:cs="Arial"/>
                          <w:b/>
                          <w:sz w:val="24"/>
                          <w:szCs w:val="24"/>
                        </w:rPr>
                        <w:t>RECURSO 3</w:t>
                      </w:r>
                    </w:p>
                  </w:txbxContent>
                </v:textbox>
              </v:roundrect>
            </w:pict>
          </mc:Fallback>
        </mc:AlternateContent>
      </w:r>
    </w:p>
    <w:p w:rsidR="00541558" w:rsidRPr="00D87CE4" w:rsidRDefault="00D47FD5" w:rsidP="00D87CE4">
      <w:pPr>
        <w:pStyle w:val="Prrafodelista"/>
        <w:spacing w:after="0" w:line="240" w:lineRule="auto"/>
        <w:jc w:val="both"/>
        <w:rPr>
          <w:rFonts w:ascii="Arial" w:hAnsi="Arial" w:cs="Arial"/>
          <w:b/>
          <w:noProof/>
          <w:sz w:val="24"/>
          <w:szCs w:val="24"/>
          <w:lang w:eastAsia="es-CL"/>
        </w:rPr>
      </w:pPr>
      <w:r w:rsidRPr="00D87CE4">
        <w:rPr>
          <w:rFonts w:ascii="Arial" w:hAnsi="Arial" w:cs="Arial"/>
          <w:noProof/>
          <w:sz w:val="20"/>
          <w:szCs w:val="20"/>
          <w:lang w:eastAsia="es-CL"/>
        </w:rPr>
        <w:t xml:space="preserve">                              </w:t>
      </w:r>
      <w:r w:rsidR="00D87CE4">
        <w:rPr>
          <w:rFonts w:ascii="Arial" w:hAnsi="Arial" w:cs="Arial"/>
          <w:b/>
          <w:noProof/>
          <w:color w:val="FF3399"/>
          <w:sz w:val="24"/>
          <w:szCs w:val="24"/>
          <w:lang w:eastAsia="es-CL"/>
        </w:rPr>
        <w:t>Jerarquía del sistema judi</w:t>
      </w:r>
      <w:r w:rsidRPr="00D87CE4">
        <w:rPr>
          <w:rFonts w:ascii="Arial" w:hAnsi="Arial" w:cs="Arial"/>
          <w:b/>
          <w:noProof/>
          <w:color w:val="FF3399"/>
          <w:sz w:val="24"/>
          <w:szCs w:val="24"/>
          <w:lang w:eastAsia="es-CL"/>
        </w:rPr>
        <w:t>cial chileno</w:t>
      </w:r>
    </w:p>
    <w:p w:rsidR="003560F5" w:rsidRPr="00D87CE4" w:rsidRDefault="00D87CE4" w:rsidP="00D87CE4">
      <w:pPr>
        <w:pStyle w:val="Prrafodelista"/>
        <w:spacing w:after="0" w:line="240" w:lineRule="auto"/>
        <w:jc w:val="both"/>
        <w:rPr>
          <w:rFonts w:ascii="Arial" w:hAnsi="Arial" w:cs="Arial"/>
          <w:noProof/>
          <w:sz w:val="20"/>
          <w:szCs w:val="20"/>
          <w:lang w:eastAsia="es-CL"/>
        </w:rPr>
      </w:pPr>
      <w:r>
        <w:rPr>
          <w:noProof/>
          <w:lang w:eastAsia="es-CL"/>
        </w:rPr>
        <mc:AlternateContent>
          <mc:Choice Requires="wps">
            <w:drawing>
              <wp:anchor distT="0" distB="0" distL="114300" distR="114300" simplePos="0" relativeHeight="251688960" behindDoc="0" locked="0" layoutInCell="1" allowOverlap="1" wp14:anchorId="25F9BD56" wp14:editId="78E150F3">
                <wp:simplePos x="0" y="0"/>
                <wp:positionH relativeFrom="column">
                  <wp:posOffset>-13335</wp:posOffset>
                </wp:positionH>
                <wp:positionV relativeFrom="paragraph">
                  <wp:posOffset>36830</wp:posOffset>
                </wp:positionV>
                <wp:extent cx="5949950" cy="5264150"/>
                <wp:effectExtent l="0" t="0" r="12700" b="12700"/>
                <wp:wrapNone/>
                <wp:docPr id="22" name="22 Cuadro de texto"/>
                <wp:cNvGraphicFramePr/>
                <a:graphic xmlns:a="http://schemas.openxmlformats.org/drawingml/2006/main">
                  <a:graphicData uri="http://schemas.microsoft.com/office/word/2010/wordprocessingShape">
                    <wps:wsp>
                      <wps:cNvSpPr txBox="1"/>
                      <wps:spPr>
                        <a:xfrm>
                          <a:off x="0" y="0"/>
                          <a:ext cx="5949950" cy="5264150"/>
                        </a:xfrm>
                        <a:prstGeom prst="rect">
                          <a:avLst/>
                        </a:prstGeom>
                        <a:solidFill>
                          <a:schemeClr val="lt1"/>
                        </a:solidFill>
                        <a:ln w="1905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D87CE4" w:rsidRPr="00D87CE4" w:rsidRDefault="00D87CE4" w:rsidP="00D87CE4">
                            <w:pPr>
                              <w:pStyle w:val="Prrafodelista"/>
                              <w:spacing w:line="240" w:lineRule="auto"/>
                              <w:ind w:left="0" w:firstLine="708"/>
                              <w:jc w:val="both"/>
                              <w:rPr>
                                <w:rFonts w:ascii="Arial" w:hAnsi="Arial" w:cs="Arial"/>
                                <w:noProof/>
                                <w:sz w:val="20"/>
                                <w:szCs w:val="20"/>
                                <w:lang w:eastAsia="es-CL"/>
                              </w:rPr>
                            </w:pPr>
                            <w:r w:rsidRPr="00D87CE4">
                              <w:rPr>
                                <w:rFonts w:ascii="Arial" w:hAnsi="Arial" w:cs="Arial"/>
                                <w:sz w:val="20"/>
                                <w:szCs w:val="20"/>
                              </w:rPr>
                              <w:t xml:space="preserve">El sistema judicial presente en nuestro país, posee una estructura altamente jerarquizada. En la cima se encuentra la Corte Suprema, seguida por las Cortes de apelaciones y al final de la estructura judicial, se encuentran los juzgados o tribunales de primera instancia. </w:t>
                            </w:r>
                          </w:p>
                          <w:p w:rsidR="00D87CE4" w:rsidRDefault="00D87CE4" w:rsidP="00D87CE4">
                            <w:pPr>
                              <w:jc w:val="center"/>
                            </w:pPr>
                            <w:r>
                              <w:rPr>
                                <w:noProof/>
                                <w:lang w:eastAsia="es-CL"/>
                              </w:rPr>
                              <w:drawing>
                                <wp:inline distT="0" distB="0" distL="0" distR="0" wp14:anchorId="158B5CDC" wp14:editId="1E76178D">
                                  <wp:extent cx="5006158" cy="4495800"/>
                                  <wp:effectExtent l="19050" t="19050" r="2349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10321" cy="4499538"/>
                                          </a:xfrm>
                                          <a:prstGeom prst="rect">
                                            <a:avLst/>
                                          </a:prstGeom>
                                          <a:ln w="1270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2 Cuadro de texto" o:spid="_x0000_s1033" type="#_x0000_t202" style="position:absolute;left:0;text-align:left;margin-left:-1.05pt;margin-top:2.9pt;width:468.5pt;height:41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" fillcolor="white [3201]" strokeweight="1.5pt">
                <v:stroke dashstyle="dashDot"/>
                <v:textbox>
                  <w:txbxContent>
                    <w:p w:rsidR="00D87CE4" w:rsidRPr="00D87CE4" w:rsidRDefault="00D87CE4" w:rsidP="00D87CE4">
                      <w:pPr>
                        <w:pStyle w:val="Prrafodelista"/>
                        <w:spacing w:line="240" w:lineRule="auto"/>
                        <w:ind w:left="0" w:firstLine="708"/>
                        <w:jc w:val="both"/>
                        <w:rPr>
                          <w:rFonts w:ascii="Arial" w:hAnsi="Arial" w:cs="Arial"/>
                          <w:noProof/>
                          <w:sz w:val="20"/>
                          <w:szCs w:val="20"/>
                          <w:lang w:eastAsia="es-CL"/>
                        </w:rPr>
                      </w:pPr>
                      <w:r w:rsidRPr="00D87CE4">
                        <w:rPr>
                          <w:rFonts w:ascii="Arial" w:hAnsi="Arial" w:cs="Arial"/>
                          <w:sz w:val="20"/>
                          <w:szCs w:val="20"/>
                        </w:rPr>
                        <w:t xml:space="preserve">El sistema judicial presente en nuestro país, posee una estructura altamente jerarquizada. En la cima se encuentra la Corte Suprema, seguida por las Cortes de apelaciones y al final de la estructura judicial, se encuentran los juzgados o tribunales de primera instancia. </w:t>
                      </w:r>
                    </w:p>
                    <w:p w:rsidR="00D87CE4" w:rsidRDefault="00D87CE4" w:rsidP="00D87CE4">
                      <w:pPr>
                        <w:jc w:val="center"/>
                      </w:pPr>
                      <w:r>
                        <w:rPr>
                          <w:noProof/>
                          <w:lang w:eastAsia="es-CL"/>
                        </w:rPr>
                        <w:drawing>
                          <wp:inline distT="0" distB="0" distL="0" distR="0" wp14:anchorId="158B5CDC" wp14:editId="1E76178D">
                            <wp:extent cx="5006158" cy="4495800"/>
                            <wp:effectExtent l="19050" t="19050" r="2349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10321" cy="4499538"/>
                                    </a:xfrm>
                                    <a:prstGeom prst="rect">
                                      <a:avLst/>
                                    </a:prstGeom>
                                    <a:ln w="12700">
                                      <a:solidFill>
                                        <a:schemeClr val="tx1"/>
                                      </a:solidFill>
                                    </a:ln>
                                  </pic:spPr>
                                </pic:pic>
                              </a:graphicData>
                            </a:graphic>
                          </wp:inline>
                        </w:drawing>
                      </w:r>
                    </w:p>
                  </w:txbxContent>
                </v:textbox>
              </v:shape>
            </w:pict>
          </mc:Fallback>
        </mc:AlternateContent>
      </w:r>
    </w:p>
    <w:p w:rsidR="003560F5" w:rsidRDefault="003560F5" w:rsidP="007B638A">
      <w:pPr>
        <w:pStyle w:val="Prrafodelista"/>
        <w:spacing w:after="0" w:line="240" w:lineRule="auto"/>
        <w:jc w:val="both"/>
        <w:rPr>
          <w:noProof/>
          <w:lang w:eastAsia="es-CL"/>
        </w:rPr>
      </w:pPr>
    </w:p>
    <w:p w:rsidR="003560F5" w:rsidRDefault="003560F5" w:rsidP="007B638A">
      <w:pPr>
        <w:pStyle w:val="Prrafodelista"/>
        <w:spacing w:after="0" w:line="240" w:lineRule="auto"/>
        <w:jc w:val="both"/>
        <w:rPr>
          <w:noProof/>
          <w:lang w:eastAsia="es-CL"/>
        </w:rPr>
      </w:pPr>
    </w:p>
    <w:p w:rsidR="003560F5" w:rsidRDefault="003560F5" w:rsidP="007B638A">
      <w:pPr>
        <w:pStyle w:val="Prrafodelista"/>
        <w:spacing w:after="0" w:line="240" w:lineRule="auto"/>
        <w:jc w:val="both"/>
        <w:rPr>
          <w:noProof/>
          <w:lang w:eastAsia="es-CL"/>
        </w:rPr>
      </w:pPr>
    </w:p>
    <w:p w:rsidR="003560F5" w:rsidRDefault="003560F5" w:rsidP="007B638A">
      <w:pPr>
        <w:pStyle w:val="Prrafodelista"/>
        <w:spacing w:after="0" w:line="240" w:lineRule="auto"/>
        <w:jc w:val="both"/>
        <w:rPr>
          <w:noProof/>
          <w:lang w:eastAsia="es-CL"/>
        </w:rPr>
      </w:pPr>
    </w:p>
    <w:p w:rsidR="00D87CE4" w:rsidRDefault="00D87CE4" w:rsidP="007B638A">
      <w:pPr>
        <w:pStyle w:val="Prrafodelista"/>
        <w:spacing w:after="0" w:line="240" w:lineRule="auto"/>
        <w:jc w:val="both"/>
        <w:rPr>
          <w:noProof/>
          <w:lang w:eastAsia="es-CL"/>
        </w:rPr>
      </w:pPr>
    </w:p>
    <w:p w:rsidR="00D87CE4" w:rsidRDefault="00D87CE4" w:rsidP="007B638A">
      <w:pPr>
        <w:pStyle w:val="Prrafodelista"/>
        <w:spacing w:after="0" w:line="240" w:lineRule="auto"/>
        <w:jc w:val="both"/>
        <w:rPr>
          <w:noProof/>
          <w:lang w:eastAsia="es-CL"/>
        </w:rPr>
      </w:pPr>
    </w:p>
    <w:p w:rsidR="00D87CE4" w:rsidRDefault="00D87CE4" w:rsidP="007B638A">
      <w:pPr>
        <w:pStyle w:val="Prrafodelista"/>
        <w:spacing w:after="0" w:line="240" w:lineRule="auto"/>
        <w:jc w:val="both"/>
        <w:rPr>
          <w:noProof/>
          <w:lang w:eastAsia="es-CL"/>
        </w:rPr>
      </w:pPr>
    </w:p>
    <w:p w:rsidR="00D87CE4" w:rsidRDefault="00D87CE4" w:rsidP="007B638A">
      <w:pPr>
        <w:pStyle w:val="Prrafodelista"/>
        <w:spacing w:after="0" w:line="240" w:lineRule="auto"/>
        <w:jc w:val="both"/>
        <w:rPr>
          <w:noProof/>
          <w:lang w:eastAsia="es-CL"/>
        </w:rPr>
      </w:pPr>
    </w:p>
    <w:p w:rsidR="00D87CE4" w:rsidRDefault="00D87CE4" w:rsidP="007B638A">
      <w:pPr>
        <w:pStyle w:val="Prrafodelista"/>
        <w:spacing w:after="0" w:line="240" w:lineRule="auto"/>
        <w:jc w:val="both"/>
        <w:rPr>
          <w:noProof/>
          <w:lang w:eastAsia="es-CL"/>
        </w:rPr>
      </w:pPr>
    </w:p>
    <w:p w:rsidR="00D87CE4" w:rsidRDefault="00D87CE4" w:rsidP="007B638A">
      <w:pPr>
        <w:pStyle w:val="Prrafodelista"/>
        <w:spacing w:after="0" w:line="240" w:lineRule="auto"/>
        <w:jc w:val="both"/>
        <w:rPr>
          <w:noProof/>
          <w:lang w:eastAsia="es-CL"/>
        </w:rPr>
      </w:pPr>
    </w:p>
    <w:p w:rsidR="00D87CE4" w:rsidRDefault="00D87CE4" w:rsidP="007B638A">
      <w:pPr>
        <w:pStyle w:val="Prrafodelista"/>
        <w:spacing w:after="0" w:line="240" w:lineRule="auto"/>
        <w:jc w:val="both"/>
        <w:rPr>
          <w:noProof/>
          <w:lang w:eastAsia="es-CL"/>
        </w:rPr>
      </w:pPr>
    </w:p>
    <w:p w:rsidR="003560F5" w:rsidRDefault="003560F5" w:rsidP="007B638A">
      <w:pPr>
        <w:pStyle w:val="Prrafodelista"/>
        <w:spacing w:after="0" w:line="240" w:lineRule="auto"/>
        <w:jc w:val="both"/>
        <w:rPr>
          <w:noProof/>
          <w:lang w:eastAsia="es-CL"/>
        </w:rPr>
      </w:pPr>
    </w:p>
    <w:p w:rsidR="00D87CE4" w:rsidRDefault="00D87CE4" w:rsidP="007B638A">
      <w:pPr>
        <w:pStyle w:val="Prrafodelista"/>
        <w:spacing w:after="0" w:line="240" w:lineRule="auto"/>
        <w:jc w:val="both"/>
        <w:rPr>
          <w:noProof/>
          <w:lang w:eastAsia="es-CL"/>
        </w:rPr>
      </w:pPr>
    </w:p>
    <w:p w:rsidR="00D87CE4" w:rsidRDefault="00D87CE4" w:rsidP="007B638A">
      <w:pPr>
        <w:pStyle w:val="Prrafodelista"/>
        <w:spacing w:after="0" w:line="240" w:lineRule="auto"/>
        <w:jc w:val="both"/>
        <w:rPr>
          <w:noProof/>
          <w:lang w:eastAsia="es-CL"/>
        </w:rPr>
      </w:pPr>
    </w:p>
    <w:p w:rsidR="00D87CE4" w:rsidRDefault="00D87CE4" w:rsidP="007B638A">
      <w:pPr>
        <w:pStyle w:val="Prrafodelista"/>
        <w:spacing w:after="0" w:line="240" w:lineRule="auto"/>
        <w:jc w:val="both"/>
        <w:rPr>
          <w:noProof/>
          <w:lang w:eastAsia="es-CL"/>
        </w:rPr>
      </w:pPr>
    </w:p>
    <w:p w:rsidR="00D87CE4" w:rsidRDefault="00D87CE4" w:rsidP="007B638A">
      <w:pPr>
        <w:pStyle w:val="Prrafodelista"/>
        <w:spacing w:after="0" w:line="240" w:lineRule="auto"/>
        <w:jc w:val="both"/>
        <w:rPr>
          <w:noProof/>
          <w:lang w:eastAsia="es-CL"/>
        </w:rPr>
      </w:pPr>
    </w:p>
    <w:p w:rsidR="00D87CE4" w:rsidRDefault="00D87CE4" w:rsidP="007B638A">
      <w:pPr>
        <w:pStyle w:val="Prrafodelista"/>
        <w:spacing w:after="0" w:line="240" w:lineRule="auto"/>
        <w:jc w:val="both"/>
        <w:rPr>
          <w:noProof/>
          <w:lang w:eastAsia="es-CL"/>
        </w:rPr>
      </w:pPr>
    </w:p>
    <w:p w:rsidR="00D87CE4" w:rsidRDefault="00D87CE4" w:rsidP="007B638A">
      <w:pPr>
        <w:pStyle w:val="Prrafodelista"/>
        <w:spacing w:after="0" w:line="240" w:lineRule="auto"/>
        <w:jc w:val="both"/>
        <w:rPr>
          <w:noProof/>
          <w:lang w:eastAsia="es-CL"/>
        </w:rPr>
      </w:pPr>
    </w:p>
    <w:p w:rsidR="00D87CE4" w:rsidRDefault="00D87CE4" w:rsidP="007B638A">
      <w:pPr>
        <w:pStyle w:val="Prrafodelista"/>
        <w:spacing w:after="0" w:line="240" w:lineRule="auto"/>
        <w:jc w:val="both"/>
        <w:rPr>
          <w:noProof/>
          <w:lang w:eastAsia="es-CL"/>
        </w:rPr>
      </w:pPr>
    </w:p>
    <w:p w:rsidR="00D87CE4" w:rsidRDefault="00D87CE4" w:rsidP="007B638A">
      <w:pPr>
        <w:pStyle w:val="Prrafodelista"/>
        <w:spacing w:after="0" w:line="240" w:lineRule="auto"/>
        <w:jc w:val="both"/>
        <w:rPr>
          <w:noProof/>
          <w:lang w:eastAsia="es-CL"/>
        </w:rPr>
      </w:pPr>
    </w:p>
    <w:p w:rsidR="00D87CE4" w:rsidRDefault="00D87CE4" w:rsidP="007B638A">
      <w:pPr>
        <w:pStyle w:val="Prrafodelista"/>
        <w:spacing w:after="0" w:line="240" w:lineRule="auto"/>
        <w:jc w:val="both"/>
        <w:rPr>
          <w:noProof/>
          <w:lang w:eastAsia="es-CL"/>
        </w:rPr>
      </w:pPr>
    </w:p>
    <w:p w:rsidR="00D87CE4" w:rsidRDefault="00D87CE4" w:rsidP="007B638A">
      <w:pPr>
        <w:pStyle w:val="Prrafodelista"/>
        <w:spacing w:after="0" w:line="240" w:lineRule="auto"/>
        <w:jc w:val="both"/>
        <w:rPr>
          <w:noProof/>
          <w:lang w:eastAsia="es-CL"/>
        </w:rPr>
      </w:pPr>
    </w:p>
    <w:p w:rsidR="00D87CE4" w:rsidRDefault="00D87CE4" w:rsidP="007B638A">
      <w:pPr>
        <w:pStyle w:val="Prrafodelista"/>
        <w:spacing w:after="0" w:line="240" w:lineRule="auto"/>
        <w:jc w:val="both"/>
        <w:rPr>
          <w:noProof/>
          <w:lang w:eastAsia="es-CL"/>
        </w:rPr>
      </w:pPr>
    </w:p>
    <w:p w:rsidR="00D87CE4" w:rsidRDefault="00D87CE4" w:rsidP="007B638A">
      <w:pPr>
        <w:pStyle w:val="Prrafodelista"/>
        <w:spacing w:after="0" w:line="240" w:lineRule="auto"/>
        <w:jc w:val="both"/>
        <w:rPr>
          <w:noProof/>
          <w:lang w:eastAsia="es-CL"/>
        </w:rPr>
      </w:pPr>
    </w:p>
    <w:p w:rsidR="00D87CE4" w:rsidRDefault="00D87CE4" w:rsidP="007B638A">
      <w:pPr>
        <w:pStyle w:val="Prrafodelista"/>
        <w:spacing w:after="0" w:line="240" w:lineRule="auto"/>
        <w:jc w:val="both"/>
        <w:rPr>
          <w:noProof/>
          <w:lang w:eastAsia="es-CL"/>
        </w:rPr>
      </w:pPr>
    </w:p>
    <w:p w:rsidR="00D87CE4" w:rsidRDefault="00D87CE4" w:rsidP="007B638A">
      <w:pPr>
        <w:pStyle w:val="Prrafodelista"/>
        <w:spacing w:after="0" w:line="240" w:lineRule="auto"/>
        <w:jc w:val="both"/>
        <w:rPr>
          <w:noProof/>
          <w:lang w:eastAsia="es-CL"/>
        </w:rPr>
      </w:pPr>
    </w:p>
    <w:p w:rsidR="00D87CE4" w:rsidRDefault="00D87CE4" w:rsidP="007B638A">
      <w:pPr>
        <w:pStyle w:val="Prrafodelista"/>
        <w:spacing w:after="0" w:line="240" w:lineRule="auto"/>
        <w:jc w:val="both"/>
        <w:rPr>
          <w:noProof/>
          <w:lang w:eastAsia="es-CL"/>
        </w:rPr>
      </w:pPr>
    </w:p>
    <w:p w:rsidR="00D87CE4" w:rsidRDefault="00D87CE4" w:rsidP="007B638A">
      <w:pPr>
        <w:pStyle w:val="Prrafodelista"/>
        <w:spacing w:after="0" w:line="240" w:lineRule="auto"/>
        <w:jc w:val="both"/>
        <w:rPr>
          <w:noProof/>
          <w:lang w:eastAsia="es-CL"/>
        </w:rPr>
      </w:pPr>
    </w:p>
    <w:p w:rsidR="00D87CE4" w:rsidRDefault="00D87CE4" w:rsidP="007B638A">
      <w:pPr>
        <w:pStyle w:val="Prrafodelista"/>
        <w:spacing w:after="0" w:line="240" w:lineRule="auto"/>
        <w:jc w:val="both"/>
        <w:rPr>
          <w:noProof/>
          <w:lang w:eastAsia="es-CL"/>
        </w:rPr>
      </w:pPr>
    </w:p>
    <w:p w:rsidR="00562F14" w:rsidRDefault="00562F14" w:rsidP="00562F14">
      <w:pPr>
        <w:spacing w:after="0" w:line="240" w:lineRule="auto"/>
        <w:jc w:val="both"/>
        <w:rPr>
          <w:rFonts w:ascii="Arial" w:hAnsi="Arial" w:cs="Arial"/>
          <w:noProof/>
          <w:sz w:val="20"/>
          <w:szCs w:val="20"/>
          <w:lang w:eastAsia="es-CL"/>
        </w:rPr>
      </w:pPr>
    </w:p>
    <w:p w:rsidR="003560F5" w:rsidRPr="00562F14" w:rsidRDefault="00D47FD5" w:rsidP="00562F14">
      <w:pPr>
        <w:pStyle w:val="Prrafodelista"/>
        <w:numPr>
          <w:ilvl w:val="0"/>
          <w:numId w:val="10"/>
        </w:numPr>
        <w:spacing w:after="0" w:line="240" w:lineRule="auto"/>
        <w:ind w:left="0" w:firstLine="0"/>
        <w:jc w:val="both"/>
        <w:rPr>
          <w:rFonts w:ascii="Arial" w:hAnsi="Arial" w:cs="Arial"/>
          <w:noProof/>
          <w:sz w:val="20"/>
          <w:szCs w:val="20"/>
          <w:lang w:eastAsia="es-CL"/>
        </w:rPr>
      </w:pPr>
      <w:r w:rsidRPr="00562F14">
        <w:rPr>
          <w:rFonts w:ascii="Arial" w:hAnsi="Arial" w:cs="Arial"/>
          <w:b/>
          <w:noProof/>
          <w:sz w:val="20"/>
          <w:szCs w:val="20"/>
          <w:lang w:eastAsia="es-CL"/>
        </w:rPr>
        <w:lastRenderedPageBreak/>
        <w:t>Corte Suprema:</w:t>
      </w:r>
      <w:r w:rsidRPr="00562F14">
        <w:rPr>
          <w:rFonts w:ascii="Arial" w:hAnsi="Arial" w:cs="Arial"/>
          <w:noProof/>
          <w:sz w:val="20"/>
          <w:szCs w:val="20"/>
          <w:lang w:eastAsia="es-CL"/>
        </w:rPr>
        <w:t xml:space="preserve"> Es el tribunal que está a la cabeza del Poder Judicial. Com</w:t>
      </w:r>
      <w:r w:rsidR="00D72219" w:rsidRPr="00562F14">
        <w:rPr>
          <w:rFonts w:ascii="Arial" w:hAnsi="Arial" w:cs="Arial"/>
          <w:noProof/>
          <w:sz w:val="20"/>
          <w:szCs w:val="20"/>
          <w:lang w:eastAsia="es-CL"/>
        </w:rPr>
        <w:t>p</w:t>
      </w:r>
      <w:r w:rsidR="0006066E">
        <w:rPr>
          <w:rFonts w:ascii="Arial" w:hAnsi="Arial" w:cs="Arial"/>
          <w:noProof/>
          <w:sz w:val="20"/>
          <w:szCs w:val="20"/>
          <w:lang w:eastAsia="es-CL"/>
        </w:rPr>
        <w:t>uesto por 21 miembros o min</w:t>
      </w:r>
      <w:r w:rsidRPr="00562F14">
        <w:rPr>
          <w:rFonts w:ascii="Arial" w:hAnsi="Arial" w:cs="Arial"/>
          <w:noProof/>
          <w:sz w:val="20"/>
          <w:szCs w:val="20"/>
          <w:lang w:eastAsia="es-CL"/>
        </w:rPr>
        <w:t>i</w:t>
      </w:r>
      <w:r w:rsidR="0006066E">
        <w:rPr>
          <w:rFonts w:ascii="Arial" w:hAnsi="Arial" w:cs="Arial"/>
          <w:noProof/>
          <w:sz w:val="20"/>
          <w:szCs w:val="20"/>
          <w:lang w:eastAsia="es-CL"/>
        </w:rPr>
        <w:t>s</w:t>
      </w:r>
      <w:r w:rsidRPr="00562F14">
        <w:rPr>
          <w:rFonts w:ascii="Arial" w:hAnsi="Arial" w:cs="Arial"/>
          <w:noProof/>
          <w:sz w:val="20"/>
          <w:szCs w:val="20"/>
          <w:lang w:eastAsia="es-CL"/>
        </w:rPr>
        <w:t>tros, tiene como objetivo</w:t>
      </w:r>
      <w:r w:rsidR="00D72219" w:rsidRPr="00562F14">
        <w:rPr>
          <w:rFonts w:ascii="Arial" w:hAnsi="Arial" w:cs="Arial"/>
          <w:noProof/>
          <w:sz w:val="20"/>
          <w:szCs w:val="20"/>
          <w:lang w:eastAsia="es-CL"/>
        </w:rPr>
        <w:t xml:space="preserve"> supervisar a todos los tribunales de la nación. Actúa como tribunal de cas</w:t>
      </w:r>
      <w:r w:rsidR="005C4166" w:rsidRPr="00562F14">
        <w:rPr>
          <w:rFonts w:ascii="Arial" w:hAnsi="Arial" w:cs="Arial"/>
          <w:noProof/>
          <w:sz w:val="20"/>
          <w:szCs w:val="20"/>
          <w:lang w:eastAsia="es-CL"/>
        </w:rPr>
        <w:t>ación, es decir que puede anular</w:t>
      </w:r>
      <w:r w:rsidR="00D72219" w:rsidRPr="00562F14">
        <w:rPr>
          <w:rFonts w:ascii="Arial" w:hAnsi="Arial" w:cs="Arial"/>
          <w:noProof/>
          <w:sz w:val="20"/>
          <w:szCs w:val="20"/>
          <w:lang w:eastAsia="es-CL"/>
        </w:rPr>
        <w:t xml:space="preserve">, si lo estima necesario, la sentencia de los tribunales que estan bajo su supervisión. </w:t>
      </w:r>
    </w:p>
    <w:p w:rsidR="005C4166" w:rsidRPr="00562F14" w:rsidRDefault="005C4166" w:rsidP="00562F14">
      <w:pPr>
        <w:pStyle w:val="Prrafodelista"/>
        <w:numPr>
          <w:ilvl w:val="0"/>
          <w:numId w:val="10"/>
        </w:numPr>
        <w:spacing w:after="0" w:line="240" w:lineRule="auto"/>
        <w:ind w:left="0" w:firstLine="0"/>
        <w:jc w:val="both"/>
        <w:rPr>
          <w:rFonts w:ascii="Arial" w:hAnsi="Arial" w:cs="Arial"/>
          <w:noProof/>
          <w:sz w:val="20"/>
          <w:szCs w:val="20"/>
          <w:lang w:eastAsia="es-CL"/>
        </w:rPr>
      </w:pPr>
      <w:r w:rsidRPr="00562F14">
        <w:rPr>
          <w:rFonts w:ascii="Arial" w:hAnsi="Arial" w:cs="Arial"/>
          <w:b/>
          <w:noProof/>
          <w:sz w:val="20"/>
          <w:szCs w:val="20"/>
          <w:lang w:eastAsia="es-CL"/>
        </w:rPr>
        <w:t>Corte de Apelaciones:</w:t>
      </w:r>
      <w:r w:rsidRPr="00562F14">
        <w:rPr>
          <w:rFonts w:ascii="Arial" w:hAnsi="Arial" w:cs="Arial"/>
          <w:noProof/>
          <w:sz w:val="20"/>
          <w:szCs w:val="20"/>
          <w:lang w:eastAsia="es-CL"/>
        </w:rPr>
        <w:t xml:space="preserve"> Son 17 tribunales que se hallan distribuidos a lo largo del país, al menos uno por cada región. Como su nombre lo indica, son tribunales que ven los procesos judiciales en segunda instancia, cuando una de las partes ha apelado de la sentencia del tribunal de primera instancia. </w:t>
      </w:r>
      <w:r w:rsidR="001D4D1B" w:rsidRPr="00562F14">
        <w:rPr>
          <w:rFonts w:ascii="Arial" w:hAnsi="Arial" w:cs="Arial"/>
          <w:noProof/>
          <w:sz w:val="20"/>
          <w:szCs w:val="20"/>
          <w:lang w:eastAsia="es-CL"/>
        </w:rPr>
        <w:t xml:space="preserve">Sin embargo, también son tribunales de primera instancia en los juicios relaciones con recursos de amparo y protección. </w:t>
      </w:r>
    </w:p>
    <w:p w:rsidR="005C4166" w:rsidRPr="00562F14" w:rsidRDefault="00FF2BDA" w:rsidP="00562F14">
      <w:pPr>
        <w:pStyle w:val="Prrafodelista"/>
        <w:numPr>
          <w:ilvl w:val="0"/>
          <w:numId w:val="10"/>
        </w:numPr>
        <w:spacing w:after="0" w:line="240" w:lineRule="auto"/>
        <w:ind w:left="0" w:firstLine="0"/>
        <w:jc w:val="both"/>
        <w:rPr>
          <w:rFonts w:ascii="Arial" w:hAnsi="Arial" w:cs="Arial"/>
          <w:noProof/>
          <w:sz w:val="20"/>
          <w:szCs w:val="20"/>
          <w:lang w:eastAsia="es-CL"/>
        </w:rPr>
      </w:pPr>
      <w:r w:rsidRPr="00562F14">
        <w:rPr>
          <w:rFonts w:ascii="Arial" w:hAnsi="Arial" w:cs="Arial"/>
          <w:b/>
          <w:noProof/>
          <w:sz w:val="20"/>
          <w:szCs w:val="20"/>
          <w:lang w:eastAsia="es-CL"/>
        </w:rPr>
        <w:t>Tribunales</w:t>
      </w:r>
      <w:r w:rsidR="005C4166" w:rsidRPr="00562F14">
        <w:rPr>
          <w:rFonts w:ascii="Arial" w:hAnsi="Arial" w:cs="Arial"/>
          <w:b/>
          <w:noProof/>
          <w:sz w:val="20"/>
          <w:szCs w:val="20"/>
          <w:lang w:eastAsia="es-CL"/>
        </w:rPr>
        <w:t xml:space="preserve"> de Juicio Oral en lo penal:</w:t>
      </w:r>
      <w:r w:rsidR="005C4166" w:rsidRPr="00562F14">
        <w:rPr>
          <w:rFonts w:ascii="Arial" w:hAnsi="Arial" w:cs="Arial"/>
          <w:noProof/>
          <w:sz w:val="20"/>
          <w:szCs w:val="20"/>
          <w:lang w:eastAsia="es-CL"/>
        </w:rPr>
        <w:t xml:space="preserve"> Son tribunales de primera ins</w:t>
      </w:r>
      <w:r w:rsidR="00562F14">
        <w:rPr>
          <w:rFonts w:ascii="Arial" w:hAnsi="Arial" w:cs="Arial"/>
          <w:noProof/>
          <w:sz w:val="20"/>
          <w:szCs w:val="20"/>
          <w:lang w:eastAsia="es-CL"/>
        </w:rPr>
        <w:t>tancia en los asuntos ciminales.</w:t>
      </w:r>
      <w:r w:rsidR="005C4166" w:rsidRPr="00562F14">
        <w:rPr>
          <w:rFonts w:ascii="Arial" w:hAnsi="Arial" w:cs="Arial"/>
          <w:noProof/>
          <w:sz w:val="20"/>
          <w:szCs w:val="20"/>
          <w:lang w:eastAsia="es-CL"/>
        </w:rPr>
        <w:t xml:space="preserve"> Encargados de conocer y juzgar las causas por crimen o simple delito. </w:t>
      </w:r>
    </w:p>
    <w:p w:rsidR="005C4166" w:rsidRPr="00562F14" w:rsidRDefault="005C4166" w:rsidP="00562F14">
      <w:pPr>
        <w:pStyle w:val="Prrafodelista"/>
        <w:numPr>
          <w:ilvl w:val="0"/>
          <w:numId w:val="10"/>
        </w:numPr>
        <w:spacing w:after="0" w:line="240" w:lineRule="auto"/>
        <w:ind w:left="0" w:firstLine="0"/>
        <w:jc w:val="both"/>
        <w:rPr>
          <w:rFonts w:ascii="Arial" w:hAnsi="Arial" w:cs="Arial"/>
          <w:noProof/>
          <w:sz w:val="20"/>
          <w:szCs w:val="20"/>
          <w:lang w:eastAsia="es-CL"/>
        </w:rPr>
      </w:pPr>
      <w:r w:rsidRPr="00562F14">
        <w:rPr>
          <w:rFonts w:ascii="Arial" w:hAnsi="Arial" w:cs="Arial"/>
          <w:b/>
          <w:noProof/>
          <w:sz w:val="20"/>
          <w:szCs w:val="20"/>
          <w:lang w:eastAsia="es-CL"/>
        </w:rPr>
        <w:t>Juzgados de Garantía:</w:t>
      </w:r>
      <w:r w:rsidRPr="00562F14">
        <w:rPr>
          <w:rFonts w:ascii="Arial" w:hAnsi="Arial" w:cs="Arial"/>
          <w:noProof/>
          <w:sz w:val="20"/>
          <w:szCs w:val="20"/>
          <w:lang w:eastAsia="es-CL"/>
        </w:rPr>
        <w:t xml:space="preserve"> Tribunales de primera y única instancia, cuya función primodial es asegurar los derechos de los imputados y demás intervinientes del proceso penal. </w:t>
      </w:r>
    </w:p>
    <w:p w:rsidR="003560F5" w:rsidRPr="00562F14" w:rsidRDefault="00FF2BDA" w:rsidP="00562F14">
      <w:pPr>
        <w:pStyle w:val="Prrafodelista"/>
        <w:numPr>
          <w:ilvl w:val="0"/>
          <w:numId w:val="10"/>
        </w:numPr>
        <w:spacing w:after="0" w:line="240" w:lineRule="auto"/>
        <w:ind w:left="0" w:firstLine="0"/>
        <w:jc w:val="both"/>
        <w:rPr>
          <w:rFonts w:ascii="Arial" w:hAnsi="Arial" w:cs="Arial"/>
          <w:noProof/>
          <w:sz w:val="20"/>
          <w:szCs w:val="20"/>
          <w:lang w:eastAsia="es-CL"/>
        </w:rPr>
      </w:pPr>
      <w:r w:rsidRPr="00562F14">
        <w:rPr>
          <w:rFonts w:ascii="Arial" w:hAnsi="Arial" w:cs="Arial"/>
          <w:b/>
          <w:noProof/>
          <w:sz w:val="20"/>
          <w:szCs w:val="20"/>
          <w:lang w:eastAsia="es-CL"/>
        </w:rPr>
        <w:t>Juzgado de letras del trabajo:</w:t>
      </w:r>
      <w:r w:rsidRPr="00562F14">
        <w:rPr>
          <w:rFonts w:ascii="Arial" w:hAnsi="Arial" w:cs="Arial"/>
          <w:noProof/>
          <w:sz w:val="20"/>
          <w:szCs w:val="20"/>
          <w:lang w:eastAsia="es-CL"/>
        </w:rPr>
        <w:t xml:space="preserve"> Especializados en resolver conflictos laborales, como aplicación de normas de previsión o seguridad social, controversias en la aplicación de las normas sobre la organización sindical, o la cobranza de cotizaciones previsionales. </w:t>
      </w:r>
    </w:p>
    <w:p w:rsidR="003560F5" w:rsidRPr="00562F14" w:rsidRDefault="00FF2BDA" w:rsidP="00562F14">
      <w:pPr>
        <w:pStyle w:val="Prrafodelista"/>
        <w:numPr>
          <w:ilvl w:val="0"/>
          <w:numId w:val="10"/>
        </w:numPr>
        <w:spacing w:after="0" w:line="240" w:lineRule="auto"/>
        <w:ind w:left="0" w:firstLine="0"/>
        <w:jc w:val="both"/>
        <w:rPr>
          <w:rFonts w:ascii="Arial" w:hAnsi="Arial" w:cs="Arial"/>
          <w:noProof/>
          <w:sz w:val="20"/>
          <w:szCs w:val="20"/>
          <w:lang w:eastAsia="es-CL"/>
        </w:rPr>
      </w:pPr>
      <w:r w:rsidRPr="00562F14">
        <w:rPr>
          <w:rFonts w:ascii="Arial" w:hAnsi="Arial" w:cs="Arial"/>
          <w:b/>
          <w:noProof/>
          <w:sz w:val="20"/>
          <w:szCs w:val="20"/>
          <w:lang w:eastAsia="es-CL"/>
        </w:rPr>
        <w:t>Juzgado de letras de competencia común:</w:t>
      </w:r>
      <w:r w:rsidRPr="00562F14">
        <w:rPr>
          <w:rFonts w:ascii="Arial" w:hAnsi="Arial" w:cs="Arial"/>
          <w:noProof/>
          <w:sz w:val="20"/>
          <w:szCs w:val="20"/>
          <w:lang w:eastAsia="es-CL"/>
        </w:rPr>
        <w:t xml:space="preserve"> Tribunales especializados en cumplir los procedimeintos de la ley procesal penal, como los derechos del imputado, ejecución y cumplimiento de las condenas, responsabilidad juvenil, libertad o prisión preventiva, entre otros. </w:t>
      </w:r>
    </w:p>
    <w:p w:rsidR="00FF2BDA" w:rsidRPr="00562F14" w:rsidRDefault="00FF2BDA" w:rsidP="00562F14">
      <w:pPr>
        <w:pStyle w:val="Prrafodelista"/>
        <w:numPr>
          <w:ilvl w:val="0"/>
          <w:numId w:val="10"/>
        </w:numPr>
        <w:spacing w:after="0" w:line="240" w:lineRule="auto"/>
        <w:ind w:left="0" w:firstLine="0"/>
        <w:jc w:val="both"/>
        <w:rPr>
          <w:rFonts w:ascii="Arial" w:hAnsi="Arial" w:cs="Arial"/>
          <w:noProof/>
          <w:sz w:val="20"/>
          <w:szCs w:val="20"/>
          <w:lang w:eastAsia="es-CL"/>
        </w:rPr>
      </w:pPr>
      <w:r w:rsidRPr="00562F14">
        <w:rPr>
          <w:rFonts w:ascii="Arial" w:hAnsi="Arial" w:cs="Arial"/>
          <w:b/>
          <w:noProof/>
          <w:sz w:val="20"/>
          <w:szCs w:val="20"/>
          <w:lang w:eastAsia="es-CL"/>
        </w:rPr>
        <w:t>Juzgados de familia:</w:t>
      </w:r>
      <w:r w:rsidRPr="00562F14">
        <w:rPr>
          <w:rFonts w:ascii="Arial" w:hAnsi="Arial" w:cs="Arial"/>
          <w:noProof/>
          <w:sz w:val="20"/>
          <w:szCs w:val="20"/>
          <w:lang w:eastAsia="es-CL"/>
        </w:rPr>
        <w:t xml:space="preserve"> Resuelven los conflictos familiares, como temas de adopción, alimentos, acuerdo de unión civil, tuición de hijos, divorcios, violencia intrafamiliar, entre otros. </w:t>
      </w:r>
    </w:p>
    <w:p w:rsidR="00FF2BDA" w:rsidRPr="00562F14" w:rsidRDefault="00FF2BDA" w:rsidP="00562F14">
      <w:pPr>
        <w:pStyle w:val="Prrafodelista"/>
        <w:numPr>
          <w:ilvl w:val="0"/>
          <w:numId w:val="10"/>
        </w:numPr>
        <w:spacing w:after="0" w:line="240" w:lineRule="auto"/>
        <w:ind w:left="0" w:firstLine="0"/>
        <w:jc w:val="both"/>
        <w:rPr>
          <w:rFonts w:ascii="Arial" w:hAnsi="Arial" w:cs="Arial"/>
          <w:noProof/>
          <w:sz w:val="20"/>
          <w:szCs w:val="20"/>
          <w:lang w:eastAsia="es-CL"/>
        </w:rPr>
      </w:pPr>
      <w:r w:rsidRPr="00562F14">
        <w:rPr>
          <w:rFonts w:ascii="Arial" w:hAnsi="Arial" w:cs="Arial"/>
          <w:b/>
          <w:noProof/>
          <w:sz w:val="20"/>
          <w:szCs w:val="20"/>
          <w:lang w:eastAsia="es-CL"/>
        </w:rPr>
        <w:t>Juzgados civiles:</w:t>
      </w:r>
      <w:r w:rsidRPr="00562F14">
        <w:rPr>
          <w:rFonts w:ascii="Arial" w:hAnsi="Arial" w:cs="Arial"/>
          <w:noProof/>
          <w:sz w:val="20"/>
          <w:szCs w:val="20"/>
          <w:lang w:eastAsia="es-CL"/>
        </w:rPr>
        <w:t xml:space="preserve"> Se especializan en resolver conflictos entre las personas, por ejemplo temas de arrendamiento, compra y venta de bienes, indemnización por perjuicios, expropiación, incumplimientos de contratos, cobro de cheques, letras y pagarés, entre otros. </w:t>
      </w:r>
    </w:p>
    <w:p w:rsidR="00611AB7" w:rsidRDefault="00611AB7" w:rsidP="00482FDD">
      <w:pPr>
        <w:spacing w:after="0" w:line="240" w:lineRule="auto"/>
        <w:jc w:val="both"/>
      </w:pPr>
    </w:p>
    <w:p w:rsidR="00611AB7" w:rsidRPr="00287370" w:rsidRDefault="00287370" w:rsidP="00287370">
      <w:pPr>
        <w:pStyle w:val="Prrafodelista"/>
        <w:numPr>
          <w:ilvl w:val="0"/>
          <w:numId w:val="11"/>
        </w:numPr>
        <w:spacing w:after="0" w:line="240" w:lineRule="auto"/>
        <w:ind w:left="0" w:firstLine="0"/>
        <w:jc w:val="both"/>
        <w:rPr>
          <w:rFonts w:ascii="Arial" w:hAnsi="Arial" w:cs="Arial"/>
          <w:b/>
        </w:rPr>
      </w:pPr>
      <w:r w:rsidRPr="00287370">
        <w:rPr>
          <w:rFonts w:ascii="Arial" w:hAnsi="Arial" w:cs="Arial"/>
          <w:b/>
        </w:rPr>
        <w:t xml:space="preserve">Responsabilidad Civil y Penal </w:t>
      </w:r>
    </w:p>
    <w:p w:rsidR="007A7789" w:rsidRPr="00287370" w:rsidRDefault="00AE436F" w:rsidP="00287370">
      <w:pPr>
        <w:pStyle w:val="Prrafodelista"/>
        <w:spacing w:after="0" w:line="240" w:lineRule="auto"/>
        <w:ind w:left="0" w:firstLine="708"/>
        <w:jc w:val="both"/>
        <w:rPr>
          <w:rFonts w:ascii="Arial" w:hAnsi="Arial" w:cs="Arial"/>
          <w:sz w:val="20"/>
          <w:szCs w:val="20"/>
        </w:rPr>
      </w:pPr>
      <w:r w:rsidRPr="00287370">
        <w:rPr>
          <w:rFonts w:ascii="Arial" w:hAnsi="Arial" w:cs="Arial"/>
          <w:sz w:val="20"/>
          <w:szCs w:val="20"/>
        </w:rPr>
        <w:t xml:space="preserve">El marco legal otorga a todas las persona una responsabilidad civil y penal. Si se trata de un </w:t>
      </w:r>
      <w:r w:rsidRPr="00287370">
        <w:rPr>
          <w:rFonts w:ascii="Arial" w:hAnsi="Arial" w:cs="Arial"/>
          <w:b/>
          <w:sz w:val="20"/>
          <w:szCs w:val="20"/>
        </w:rPr>
        <w:t>ilícito</w:t>
      </w:r>
      <w:r w:rsidRPr="00287370">
        <w:rPr>
          <w:rFonts w:ascii="Arial" w:hAnsi="Arial" w:cs="Arial"/>
          <w:sz w:val="20"/>
          <w:szCs w:val="20"/>
        </w:rPr>
        <w:t xml:space="preserve"> contemplado como delito por la ley, la </w:t>
      </w:r>
      <w:r w:rsidRPr="00287370">
        <w:rPr>
          <w:rFonts w:ascii="Arial" w:hAnsi="Arial" w:cs="Arial"/>
          <w:b/>
          <w:sz w:val="20"/>
          <w:szCs w:val="20"/>
        </w:rPr>
        <w:t>responsabilidad es penal</w:t>
      </w:r>
      <w:r w:rsidRPr="00287370">
        <w:rPr>
          <w:rFonts w:ascii="Arial" w:hAnsi="Arial" w:cs="Arial"/>
          <w:sz w:val="20"/>
          <w:szCs w:val="20"/>
        </w:rPr>
        <w:t>, ya que su obligación está relacionada con la idea de la pena. Por lo tanto, es de carácter pun</w:t>
      </w:r>
      <w:r w:rsidR="00287370">
        <w:rPr>
          <w:rFonts w:ascii="Arial" w:hAnsi="Arial" w:cs="Arial"/>
          <w:sz w:val="20"/>
          <w:szCs w:val="20"/>
        </w:rPr>
        <w:t>itivo (castigo) y conlleva penas</w:t>
      </w:r>
      <w:r w:rsidRPr="00287370">
        <w:rPr>
          <w:rFonts w:ascii="Arial" w:hAnsi="Arial" w:cs="Arial"/>
          <w:sz w:val="20"/>
          <w:szCs w:val="20"/>
        </w:rPr>
        <w:t xml:space="preserve"> de cárcel para sancionar los delitos que atentan contra la vida, como el homicidio, o los que atentan contra la propiedad, como el robo con violencia o intimidación de personas. </w:t>
      </w:r>
    </w:p>
    <w:p w:rsidR="00AE436F" w:rsidRPr="00287370" w:rsidRDefault="00AE436F" w:rsidP="00287370">
      <w:pPr>
        <w:pStyle w:val="Prrafodelista"/>
        <w:spacing w:after="0" w:line="240" w:lineRule="auto"/>
        <w:ind w:left="0"/>
        <w:jc w:val="both"/>
        <w:rPr>
          <w:rFonts w:ascii="Arial" w:hAnsi="Arial" w:cs="Arial"/>
          <w:sz w:val="20"/>
          <w:szCs w:val="20"/>
        </w:rPr>
      </w:pPr>
      <w:r w:rsidRPr="00287370">
        <w:rPr>
          <w:rFonts w:ascii="Arial" w:hAnsi="Arial" w:cs="Arial"/>
          <w:sz w:val="20"/>
          <w:szCs w:val="20"/>
        </w:rPr>
        <w:tab/>
        <w:t xml:space="preserve">Cuando el </w:t>
      </w:r>
      <w:r w:rsidR="009C37CD" w:rsidRPr="00287370">
        <w:rPr>
          <w:rFonts w:ascii="Arial" w:hAnsi="Arial" w:cs="Arial"/>
          <w:sz w:val="20"/>
          <w:szCs w:val="20"/>
        </w:rPr>
        <w:t>ilícito</w:t>
      </w:r>
      <w:r w:rsidRPr="00287370">
        <w:rPr>
          <w:rFonts w:ascii="Arial" w:hAnsi="Arial" w:cs="Arial"/>
          <w:sz w:val="20"/>
          <w:szCs w:val="20"/>
        </w:rPr>
        <w:t xml:space="preserve"> ha causado más bien un daño que no es considerado delito </w:t>
      </w:r>
      <w:r w:rsidR="009C37CD" w:rsidRPr="00287370">
        <w:rPr>
          <w:rFonts w:ascii="Arial" w:hAnsi="Arial" w:cs="Arial"/>
          <w:sz w:val="20"/>
          <w:szCs w:val="20"/>
        </w:rPr>
        <w:t xml:space="preserve">penal, la </w:t>
      </w:r>
      <w:r w:rsidR="009C37CD" w:rsidRPr="00287370">
        <w:rPr>
          <w:rFonts w:ascii="Arial" w:hAnsi="Arial" w:cs="Arial"/>
          <w:b/>
          <w:sz w:val="20"/>
          <w:szCs w:val="20"/>
        </w:rPr>
        <w:t>responsabilidad es civil</w:t>
      </w:r>
      <w:r w:rsidR="009C37CD" w:rsidRPr="00287370">
        <w:rPr>
          <w:rFonts w:ascii="Arial" w:hAnsi="Arial" w:cs="Arial"/>
          <w:sz w:val="20"/>
          <w:szCs w:val="20"/>
        </w:rPr>
        <w:t xml:space="preserve">, ya que su obligación está relacionada con la idea de reparar el daño. Es decir, indemnizar al otro por los daños causados, sin buscar la aplicación de una pena. Cabe destacar, que así como la pena debe ser proporcional a la gravedad del delito cometido, la reparación debe serlo en relación con el daño causado. </w:t>
      </w:r>
    </w:p>
    <w:p w:rsidR="009C37CD" w:rsidRPr="00287370" w:rsidRDefault="00287370" w:rsidP="00287370">
      <w:pPr>
        <w:pStyle w:val="Prrafodelista"/>
        <w:spacing w:after="0" w:line="240" w:lineRule="auto"/>
        <w:ind w:left="0"/>
        <w:jc w:val="both"/>
        <w:rPr>
          <w:rFonts w:ascii="Arial" w:hAnsi="Arial" w:cs="Arial"/>
          <w:sz w:val="20"/>
          <w:szCs w:val="20"/>
        </w:rPr>
      </w:pPr>
      <w:r>
        <w:rPr>
          <w:rFonts w:ascii="Arial" w:hAnsi="Arial" w:cs="Arial"/>
          <w:sz w:val="20"/>
          <w:szCs w:val="20"/>
        </w:rPr>
        <w:tab/>
        <w:t>Para adquirir</w:t>
      </w:r>
      <w:r w:rsidR="009C37CD" w:rsidRPr="00287370">
        <w:rPr>
          <w:rFonts w:ascii="Arial" w:hAnsi="Arial" w:cs="Arial"/>
          <w:sz w:val="20"/>
          <w:szCs w:val="20"/>
        </w:rPr>
        <w:t xml:space="preserve"> la responsabilidad penal es necesario contar con al menos 18 años de edad, aunque los adolescentes entre los 14 y 18 años poseen una </w:t>
      </w:r>
      <w:r w:rsidR="009C37CD" w:rsidRPr="00287370">
        <w:rPr>
          <w:rFonts w:ascii="Arial" w:hAnsi="Arial" w:cs="Arial"/>
          <w:b/>
          <w:sz w:val="20"/>
          <w:szCs w:val="20"/>
        </w:rPr>
        <w:t>responsabilidad penal adolescente,</w:t>
      </w:r>
      <w:r w:rsidR="009C37CD" w:rsidRPr="00287370">
        <w:rPr>
          <w:rFonts w:ascii="Arial" w:hAnsi="Arial" w:cs="Arial"/>
          <w:sz w:val="20"/>
          <w:szCs w:val="20"/>
        </w:rPr>
        <w:t xml:space="preserve"> cuyas máximas sanciones son menores a las establecidas para los adultos. Los menores de 14 años, en consecuencia, no tienen responsabilidad penal. </w:t>
      </w:r>
    </w:p>
    <w:p w:rsidR="00CE5A01" w:rsidRPr="00287370" w:rsidRDefault="00CE5A01" w:rsidP="00287370">
      <w:pPr>
        <w:pStyle w:val="Prrafodelista"/>
        <w:spacing w:after="0" w:line="240" w:lineRule="auto"/>
        <w:ind w:left="0"/>
        <w:jc w:val="both"/>
        <w:rPr>
          <w:rFonts w:ascii="Arial" w:hAnsi="Arial" w:cs="Arial"/>
          <w:sz w:val="20"/>
          <w:szCs w:val="20"/>
        </w:rPr>
      </w:pPr>
      <w:r w:rsidRPr="00287370">
        <w:rPr>
          <w:rFonts w:ascii="Arial" w:hAnsi="Arial" w:cs="Arial"/>
          <w:sz w:val="20"/>
          <w:szCs w:val="20"/>
        </w:rPr>
        <w:tab/>
        <w:t>En cambio, la responsabilidad civil corresponden a los menores de entre 7 y 16 años que obran con discernimiento, situación que deberá ser resuelta por un Juez. Cumplido los 16 años, un joven tiene plena responsabilidad civil. Por otro lado, la jurisdicción destinada a conocer de una y otra, es diferente. Así, la responsabilidad penal es competencia de los tribunales de garantía y del sistema procesal penal. En cambio, la responsabilidad civil es competencia de los tribunales de letras y del sistema civil.</w:t>
      </w:r>
    </w:p>
    <w:p w:rsidR="00CE5A01" w:rsidRPr="00287370" w:rsidRDefault="00CE5A01" w:rsidP="00287370">
      <w:pPr>
        <w:pStyle w:val="Prrafodelista"/>
        <w:spacing w:after="0" w:line="240" w:lineRule="auto"/>
        <w:ind w:left="0"/>
        <w:jc w:val="both"/>
        <w:rPr>
          <w:rFonts w:ascii="Arial" w:hAnsi="Arial" w:cs="Arial"/>
          <w:sz w:val="20"/>
          <w:szCs w:val="20"/>
        </w:rPr>
      </w:pPr>
      <w:r w:rsidRPr="00287370">
        <w:rPr>
          <w:rFonts w:ascii="Arial" w:hAnsi="Arial" w:cs="Arial"/>
          <w:sz w:val="20"/>
          <w:szCs w:val="20"/>
        </w:rPr>
        <w:t xml:space="preserve"> </w:t>
      </w:r>
      <w:r w:rsidRPr="00287370">
        <w:rPr>
          <w:rFonts w:ascii="Arial" w:hAnsi="Arial" w:cs="Arial"/>
          <w:sz w:val="20"/>
          <w:szCs w:val="20"/>
        </w:rPr>
        <w:tab/>
        <w:t xml:space="preserve">Otra diferencia es que la responsabilidad penal es individual, ya que afecta a quien ha delinquido, es decir, persigue al autor, cómplice o encubridor del delito, bajo el supuesto que las penas son básicamente personales. En cambio, la responsabilidad civil, puede recaer también en los terceros civilmente responsables, sobre los herederos y sobre las personas jurídicas. </w:t>
      </w:r>
    </w:p>
    <w:p w:rsidR="00CE5A01" w:rsidRPr="00287370" w:rsidRDefault="00CE5A01" w:rsidP="00287370">
      <w:pPr>
        <w:pStyle w:val="Prrafodelista"/>
        <w:spacing w:after="0" w:line="240" w:lineRule="auto"/>
        <w:ind w:left="0"/>
        <w:jc w:val="both"/>
        <w:rPr>
          <w:rFonts w:ascii="Arial" w:hAnsi="Arial" w:cs="Arial"/>
          <w:sz w:val="20"/>
          <w:szCs w:val="20"/>
        </w:rPr>
      </w:pPr>
      <w:r w:rsidRPr="00287370">
        <w:rPr>
          <w:rFonts w:ascii="Arial" w:hAnsi="Arial" w:cs="Arial"/>
          <w:sz w:val="20"/>
          <w:szCs w:val="20"/>
        </w:rPr>
        <w:tab/>
        <w:t xml:space="preserve">Un delito puede acarrear, en ciertos casos, una responsabilidad penal y civil. Por ejemplo, un ladrón que además de recibir pena asociada a su delito (responsabilidad penal) debe reparar también el daño causado (responsabilidad civil). En cambio, un ilícito que no es considerado delito penal, podrá tener una responsabilidad civil, pero nunca una penal. </w:t>
      </w:r>
    </w:p>
    <w:p w:rsidR="00611AB7" w:rsidRDefault="00611AB7" w:rsidP="00D62615">
      <w:pPr>
        <w:spacing w:after="0" w:line="240" w:lineRule="auto"/>
        <w:jc w:val="both"/>
      </w:pPr>
    </w:p>
    <w:p w:rsidR="00541558" w:rsidRPr="0094189D" w:rsidRDefault="00541558" w:rsidP="0094189D">
      <w:pPr>
        <w:pStyle w:val="Prrafodelista"/>
        <w:numPr>
          <w:ilvl w:val="0"/>
          <w:numId w:val="11"/>
        </w:numPr>
        <w:spacing w:after="0" w:line="240" w:lineRule="auto"/>
        <w:ind w:left="0" w:firstLine="0"/>
        <w:jc w:val="both"/>
        <w:rPr>
          <w:rFonts w:ascii="Arial" w:hAnsi="Arial" w:cs="Arial"/>
          <w:b/>
        </w:rPr>
      </w:pPr>
      <w:r w:rsidRPr="0094189D">
        <w:rPr>
          <w:rFonts w:ascii="Arial" w:hAnsi="Arial" w:cs="Arial"/>
          <w:b/>
        </w:rPr>
        <w:t>El Sistema Procesal Penal</w:t>
      </w:r>
    </w:p>
    <w:p w:rsidR="00541558" w:rsidRPr="0094189D" w:rsidRDefault="00DD643D" w:rsidP="0094189D">
      <w:pPr>
        <w:spacing w:after="0" w:line="240" w:lineRule="auto"/>
        <w:ind w:firstLine="708"/>
        <w:jc w:val="both"/>
        <w:rPr>
          <w:rFonts w:ascii="Arial" w:hAnsi="Arial" w:cs="Arial"/>
          <w:sz w:val="20"/>
          <w:szCs w:val="20"/>
        </w:rPr>
      </w:pPr>
      <w:r w:rsidRPr="0094189D">
        <w:rPr>
          <w:rFonts w:ascii="Arial" w:hAnsi="Arial" w:cs="Arial"/>
          <w:sz w:val="20"/>
          <w:szCs w:val="20"/>
        </w:rPr>
        <w:t>Desde el año 2000 se diseñó e implemento una gran reforma al funcionamiento y estructura de la justicia criminal, que sustituyó al antiguo sistema inquisitivo, vigente desde 1906, por uno acusatorio, donde el juez, en una audiencia pública y oral, escucha a un fiscal investigador y acusador, así como al defensor del acusado antes de dar su fallo.</w:t>
      </w:r>
    </w:p>
    <w:p w:rsidR="00DD643D" w:rsidRPr="0094189D" w:rsidRDefault="00DD643D" w:rsidP="0094189D">
      <w:pPr>
        <w:pStyle w:val="Prrafodelista"/>
        <w:spacing w:after="0" w:line="240" w:lineRule="auto"/>
        <w:ind w:left="0" w:firstLine="708"/>
        <w:jc w:val="both"/>
        <w:rPr>
          <w:rFonts w:ascii="Arial" w:hAnsi="Arial" w:cs="Arial"/>
          <w:sz w:val="20"/>
          <w:szCs w:val="20"/>
        </w:rPr>
      </w:pPr>
      <w:r w:rsidRPr="0094189D">
        <w:rPr>
          <w:rFonts w:ascii="Arial" w:hAnsi="Arial" w:cs="Arial"/>
          <w:sz w:val="20"/>
          <w:szCs w:val="20"/>
        </w:rPr>
        <w:t xml:space="preserve">Esta reforma tiene por finalidad administrar justicia en forma más rápida, efectiva y transparente, siguiendo los modelos existentes en otros países, donde la administración de justicia penal es mucho más rápida, los acusados y víctimas de delitos cuentan con derechos explícitos y las causas no se acumulan por la propia naturaleza de su conducción. </w:t>
      </w:r>
    </w:p>
    <w:p w:rsidR="00DD643D" w:rsidRPr="0094189D" w:rsidRDefault="00B10C2D" w:rsidP="0094189D">
      <w:pPr>
        <w:pStyle w:val="Prrafodelista"/>
        <w:spacing w:after="0" w:line="240" w:lineRule="auto"/>
        <w:ind w:left="0" w:firstLine="708"/>
        <w:jc w:val="both"/>
        <w:rPr>
          <w:rFonts w:ascii="Arial" w:hAnsi="Arial" w:cs="Arial"/>
          <w:sz w:val="20"/>
          <w:szCs w:val="20"/>
        </w:rPr>
      </w:pPr>
      <w:r w:rsidRPr="0094189D">
        <w:rPr>
          <w:rFonts w:ascii="Arial" w:hAnsi="Arial" w:cs="Arial"/>
          <w:sz w:val="20"/>
          <w:szCs w:val="20"/>
        </w:rPr>
        <w:t xml:space="preserve">Por esta razón se creó un nuevo Código Penal que modificó sustancialmente el rol de los jueces con el fin de consagrar su imparcialidad en la labor </w:t>
      </w:r>
      <w:r w:rsidR="0094189D">
        <w:rPr>
          <w:rFonts w:ascii="Arial" w:hAnsi="Arial" w:cs="Arial"/>
          <w:sz w:val="20"/>
          <w:szCs w:val="20"/>
        </w:rPr>
        <w:t xml:space="preserve">de </w:t>
      </w:r>
      <w:r w:rsidRPr="0094189D">
        <w:rPr>
          <w:rFonts w:ascii="Arial" w:hAnsi="Arial" w:cs="Arial"/>
          <w:sz w:val="20"/>
          <w:szCs w:val="20"/>
        </w:rPr>
        <w:t xml:space="preserve">impartir justicia, puesto que bajo el antiguo sistema, el juez era parte de una causa: </w:t>
      </w:r>
      <w:r w:rsidR="007525A7" w:rsidRPr="0094189D">
        <w:rPr>
          <w:rFonts w:ascii="Arial" w:hAnsi="Arial" w:cs="Arial"/>
          <w:sz w:val="20"/>
          <w:szCs w:val="20"/>
        </w:rPr>
        <w:t>investigaba, acusaba y sentenciaba. Ahora, la función de investigar y acusar recae en una entidad autónoma</w:t>
      </w:r>
      <w:r w:rsidR="0094189D">
        <w:rPr>
          <w:rFonts w:ascii="Arial" w:hAnsi="Arial" w:cs="Arial"/>
          <w:sz w:val="20"/>
          <w:szCs w:val="20"/>
        </w:rPr>
        <w:t>,</w:t>
      </w:r>
      <w:r w:rsidR="007525A7" w:rsidRPr="0094189D">
        <w:rPr>
          <w:rFonts w:ascii="Arial" w:hAnsi="Arial" w:cs="Arial"/>
          <w:sz w:val="20"/>
          <w:szCs w:val="20"/>
        </w:rPr>
        <w:t xml:space="preserve"> el </w:t>
      </w:r>
      <w:r w:rsidR="007525A7" w:rsidRPr="0094189D">
        <w:rPr>
          <w:rFonts w:ascii="Arial" w:hAnsi="Arial" w:cs="Arial"/>
          <w:b/>
          <w:sz w:val="20"/>
          <w:szCs w:val="20"/>
        </w:rPr>
        <w:t>Ministerio Público.</w:t>
      </w:r>
      <w:r w:rsidR="007525A7" w:rsidRPr="0094189D">
        <w:rPr>
          <w:rFonts w:ascii="Arial" w:hAnsi="Arial" w:cs="Arial"/>
          <w:sz w:val="20"/>
          <w:szCs w:val="20"/>
        </w:rPr>
        <w:t xml:space="preserve"> Son los fiscales de este ministerio, con ayuda de la policía, los encargados de llevar a cabo la investigación y acusación de un delito ante el juez que solo deberá conocer la causa, escuchar a las partes y dictar sentencia. </w:t>
      </w:r>
    </w:p>
    <w:p w:rsidR="007525A7" w:rsidRPr="0094189D" w:rsidRDefault="007525A7" w:rsidP="0094189D">
      <w:pPr>
        <w:pStyle w:val="Prrafodelista"/>
        <w:spacing w:after="0" w:line="240" w:lineRule="auto"/>
        <w:ind w:left="0" w:firstLine="708"/>
        <w:jc w:val="both"/>
        <w:rPr>
          <w:rFonts w:ascii="Arial" w:hAnsi="Arial" w:cs="Arial"/>
          <w:sz w:val="20"/>
          <w:szCs w:val="20"/>
        </w:rPr>
      </w:pPr>
      <w:r w:rsidRPr="0094189D">
        <w:rPr>
          <w:rFonts w:ascii="Arial" w:hAnsi="Arial" w:cs="Arial"/>
          <w:sz w:val="20"/>
          <w:szCs w:val="20"/>
        </w:rPr>
        <w:t xml:space="preserve">Del mismo modo, se garantiza a todo imputado el derecho a una defensa profesional. Esta importante misión, símbolo de equidad, está encargada a la </w:t>
      </w:r>
      <w:r w:rsidRPr="0094189D">
        <w:rPr>
          <w:rFonts w:ascii="Arial" w:hAnsi="Arial" w:cs="Arial"/>
          <w:b/>
          <w:sz w:val="20"/>
          <w:szCs w:val="20"/>
        </w:rPr>
        <w:t>Defensoría Penal Pública,</w:t>
      </w:r>
      <w:r w:rsidRPr="0094189D">
        <w:rPr>
          <w:rFonts w:ascii="Arial" w:hAnsi="Arial" w:cs="Arial"/>
          <w:sz w:val="20"/>
          <w:szCs w:val="20"/>
        </w:rPr>
        <w:t xml:space="preserve"> la que provee abogados profesionales y titulados para la defensa de los imputados que no pueden costear a uno. Así,  bajo la reforma procesal penal, toda persona es considerada inocente hasta que se pruebe lo contrario. </w:t>
      </w:r>
      <w:r w:rsidRPr="0094189D">
        <w:rPr>
          <w:rFonts w:ascii="Arial" w:hAnsi="Arial" w:cs="Arial"/>
          <w:sz w:val="20"/>
          <w:szCs w:val="20"/>
        </w:rPr>
        <w:lastRenderedPageBreak/>
        <w:t>Durante mucho tiempo se actuó al revés: la persona era culpabilizada y debía comprobar su inocencia. Por lo tanto, este nuevo Código Penal ha permitido corregir esta mala práctica y ceñirse al principio que rige hoy en todos los sistemas democráticos de justicia.</w:t>
      </w:r>
    </w:p>
    <w:p w:rsidR="007525A7" w:rsidRPr="0094189D" w:rsidRDefault="007525A7" w:rsidP="0094189D">
      <w:pPr>
        <w:pStyle w:val="Prrafodelista"/>
        <w:spacing w:after="0" w:line="240" w:lineRule="auto"/>
        <w:ind w:left="0" w:firstLine="708"/>
        <w:jc w:val="both"/>
        <w:rPr>
          <w:rFonts w:ascii="Arial" w:hAnsi="Arial" w:cs="Arial"/>
          <w:sz w:val="20"/>
          <w:szCs w:val="20"/>
        </w:rPr>
      </w:pPr>
      <w:r w:rsidRPr="0094189D">
        <w:rPr>
          <w:rFonts w:ascii="Arial" w:hAnsi="Arial" w:cs="Arial"/>
          <w:sz w:val="20"/>
          <w:szCs w:val="20"/>
        </w:rPr>
        <w:t xml:space="preserve">Durante todo el proceso, quien vela por los derechos de las personas vinculadas al caso (querellantes e imputados) y evalúa la legalidad del proceder de fiscales y defensores, es el </w:t>
      </w:r>
      <w:r w:rsidRPr="0094189D">
        <w:rPr>
          <w:rFonts w:ascii="Arial" w:hAnsi="Arial" w:cs="Arial"/>
          <w:b/>
          <w:sz w:val="20"/>
          <w:szCs w:val="20"/>
        </w:rPr>
        <w:t>juez de garantía,</w:t>
      </w:r>
      <w:r w:rsidRPr="0094189D">
        <w:rPr>
          <w:rFonts w:ascii="Arial" w:hAnsi="Arial" w:cs="Arial"/>
          <w:sz w:val="20"/>
          <w:szCs w:val="20"/>
        </w:rPr>
        <w:t xml:space="preserve"> una figura que antes no existía. </w:t>
      </w:r>
    </w:p>
    <w:p w:rsidR="007A7789" w:rsidRDefault="001F73B3" w:rsidP="00611AB7">
      <w:pPr>
        <w:spacing w:after="0" w:line="240" w:lineRule="auto"/>
        <w:jc w:val="both"/>
      </w:pPr>
      <w:r>
        <w:rPr>
          <w:noProof/>
          <w:lang w:eastAsia="es-CL"/>
        </w:rPr>
        <mc:AlternateContent>
          <mc:Choice Requires="wps">
            <w:drawing>
              <wp:anchor distT="0" distB="0" distL="114300" distR="114300" simplePos="0" relativeHeight="251695104" behindDoc="0" locked="0" layoutInCell="1" allowOverlap="1" wp14:anchorId="61F80674" wp14:editId="031C8389">
                <wp:simplePos x="0" y="0"/>
                <wp:positionH relativeFrom="column">
                  <wp:posOffset>63500</wp:posOffset>
                </wp:positionH>
                <wp:positionV relativeFrom="paragraph">
                  <wp:posOffset>91440</wp:posOffset>
                </wp:positionV>
                <wp:extent cx="1318260" cy="281305"/>
                <wp:effectExtent l="76200" t="38100" r="91440" b="118745"/>
                <wp:wrapNone/>
                <wp:docPr id="23" name="23 Rectángulo redondeado"/>
                <wp:cNvGraphicFramePr/>
                <a:graphic xmlns:a="http://schemas.openxmlformats.org/drawingml/2006/main">
                  <a:graphicData uri="http://schemas.microsoft.com/office/word/2010/wordprocessingShape">
                    <wps:wsp>
                      <wps:cNvSpPr/>
                      <wps:spPr>
                        <a:xfrm>
                          <a:off x="0" y="0"/>
                          <a:ext cx="1318260" cy="281305"/>
                        </a:xfrm>
                        <a:prstGeom prst="roundRect">
                          <a:avLst/>
                        </a:prstGeom>
                        <a:solidFill>
                          <a:srgbClr val="7030A0"/>
                        </a:solidFill>
                      </wps:spPr>
                      <wps:style>
                        <a:lnRef idx="0">
                          <a:schemeClr val="accent6"/>
                        </a:lnRef>
                        <a:fillRef idx="3">
                          <a:schemeClr val="accent6"/>
                        </a:fillRef>
                        <a:effectRef idx="3">
                          <a:schemeClr val="accent6"/>
                        </a:effectRef>
                        <a:fontRef idx="minor">
                          <a:schemeClr val="lt1"/>
                        </a:fontRef>
                      </wps:style>
                      <wps:txbx>
                        <w:txbxContent>
                          <w:p w:rsidR="0094189D" w:rsidRPr="00A67C02" w:rsidRDefault="001F73B3" w:rsidP="0094189D">
                            <w:pPr>
                              <w:jc w:val="center"/>
                              <w:rPr>
                                <w:rFonts w:ascii="Arial" w:hAnsi="Arial" w:cs="Arial"/>
                                <w:b/>
                                <w:sz w:val="24"/>
                                <w:szCs w:val="24"/>
                              </w:rPr>
                            </w:pPr>
                            <w:r>
                              <w:rPr>
                                <w:rFonts w:ascii="Arial" w:hAnsi="Arial" w:cs="Arial"/>
                                <w:b/>
                                <w:sz w:val="24"/>
                                <w:szCs w:val="24"/>
                              </w:rPr>
                              <w:t>RECURSO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23 Rectángulo redondeado" o:spid="_x0000_s1034" style="position:absolute;left:0;text-align:left;margin-left:5pt;margin-top:7.2pt;width:103.8pt;height:22.1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" fillcolor="#7030a0" stroked="f">
                <v:shadow on="t" color="black" opacity="22937f" origin=",.5" offset="0,.63889mm"/>
                <v:textbox>
                  <w:txbxContent>
                    <w:p w:rsidR="0094189D" w:rsidRPr="00A67C02" w:rsidRDefault="001F73B3" w:rsidP="0094189D">
                      <w:pPr>
                        <w:jc w:val="center"/>
                        <w:rPr>
                          <w:rFonts w:ascii="Arial" w:hAnsi="Arial" w:cs="Arial"/>
                          <w:b/>
                          <w:sz w:val="24"/>
                          <w:szCs w:val="24"/>
                        </w:rPr>
                      </w:pPr>
                      <w:r>
                        <w:rPr>
                          <w:rFonts w:ascii="Arial" w:hAnsi="Arial" w:cs="Arial"/>
                          <w:b/>
                          <w:sz w:val="24"/>
                          <w:szCs w:val="24"/>
                        </w:rPr>
                        <w:t>RECURSO 4</w:t>
                      </w:r>
                    </w:p>
                  </w:txbxContent>
                </v:textbox>
              </v:roundrect>
            </w:pict>
          </mc:Fallback>
        </mc:AlternateContent>
      </w:r>
    </w:p>
    <w:p w:rsidR="00BD59F1" w:rsidRDefault="001F73B3" w:rsidP="00611AB7">
      <w:pPr>
        <w:spacing w:after="0" w:line="240" w:lineRule="auto"/>
        <w:jc w:val="both"/>
      </w:pPr>
      <w:r>
        <w:rPr>
          <w:noProof/>
          <w:lang w:eastAsia="es-CL"/>
        </w:rPr>
        <mc:AlternateContent>
          <mc:Choice Requires="wps">
            <w:drawing>
              <wp:anchor distT="0" distB="0" distL="114300" distR="114300" simplePos="0" relativeHeight="251694080" behindDoc="0" locked="0" layoutInCell="1" allowOverlap="1" wp14:anchorId="31DBEB80" wp14:editId="5CE660BE">
                <wp:simplePos x="0" y="0"/>
                <wp:positionH relativeFrom="column">
                  <wp:posOffset>117879</wp:posOffset>
                </wp:positionH>
                <wp:positionV relativeFrom="paragraph">
                  <wp:posOffset>159557</wp:posOffset>
                </wp:positionV>
                <wp:extent cx="5873750" cy="7426037"/>
                <wp:effectExtent l="0" t="0" r="12700" b="22860"/>
                <wp:wrapNone/>
                <wp:docPr id="24" name="24 Cuadro de texto"/>
                <wp:cNvGraphicFramePr/>
                <a:graphic xmlns:a="http://schemas.openxmlformats.org/drawingml/2006/main">
                  <a:graphicData uri="http://schemas.microsoft.com/office/word/2010/wordprocessingShape">
                    <wps:wsp>
                      <wps:cNvSpPr txBox="1"/>
                      <wps:spPr>
                        <a:xfrm>
                          <a:off x="0" y="0"/>
                          <a:ext cx="5873750" cy="7426037"/>
                        </a:xfrm>
                        <a:prstGeom prst="rect">
                          <a:avLst/>
                        </a:prstGeom>
                        <a:solidFill>
                          <a:schemeClr val="lt1"/>
                        </a:solidFill>
                        <a:ln w="19050">
                          <a:solidFill>
                            <a:prstClr val="black"/>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rsidR="001F73B3" w:rsidRPr="0094189D" w:rsidRDefault="001F73B3" w:rsidP="001F73B3">
                            <w:pPr>
                              <w:spacing w:after="0" w:line="240" w:lineRule="auto"/>
                              <w:ind w:firstLine="708"/>
                              <w:jc w:val="both"/>
                              <w:rPr>
                                <w:rFonts w:ascii="Arial" w:hAnsi="Arial" w:cs="Arial"/>
                                <w:sz w:val="20"/>
                                <w:szCs w:val="20"/>
                              </w:rPr>
                            </w:pPr>
                            <w:r w:rsidRPr="0094189D">
                              <w:rPr>
                                <w:rFonts w:ascii="Arial" w:hAnsi="Arial" w:cs="Arial"/>
                                <w:sz w:val="20"/>
                                <w:szCs w:val="20"/>
                              </w:rPr>
                              <w:t>La siguiente infografía te permitirá conocer los principales fundamentos y características de la Reforma Procesal Penal.</w:t>
                            </w:r>
                          </w:p>
                          <w:p w:rsidR="001F73B3" w:rsidRDefault="001F73B3" w:rsidP="001F73B3">
                            <w:pPr>
                              <w:tabs>
                                <w:tab w:val="left" w:pos="7088"/>
                              </w:tabs>
                              <w:jc w:val="center"/>
                            </w:pPr>
                            <w:r>
                              <w:rPr>
                                <w:noProof/>
                                <w:lang w:eastAsia="es-CL"/>
                              </w:rPr>
                              <w:drawing>
                                <wp:inline distT="0" distB="0" distL="0" distR="0" wp14:anchorId="03AA0120" wp14:editId="2BF9CB9E">
                                  <wp:extent cx="5728855" cy="7024254"/>
                                  <wp:effectExtent l="0" t="0" r="5715"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9077" cy="70245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4 Cuadro de texto" o:spid="_x0000_s1035" type="#_x0000_t202" style="position:absolute;left:0;text-align:left;margin-left:9.3pt;margin-top:12.55pt;width:462.5pt;height:584.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" fillcolor="white [3201]" strokeweight="1.5pt">
                <v:stroke dashstyle="longDashDot"/>
                <v:textbox>
                  <w:txbxContent>
                    <w:p w:rsidR="001F73B3" w:rsidRPr="0094189D" w:rsidRDefault="001F73B3" w:rsidP="001F73B3">
                      <w:pPr>
                        <w:spacing w:after="0" w:line="240" w:lineRule="auto"/>
                        <w:ind w:firstLine="708"/>
                        <w:jc w:val="both"/>
                        <w:rPr>
                          <w:rFonts w:ascii="Arial" w:hAnsi="Arial" w:cs="Arial"/>
                          <w:sz w:val="20"/>
                          <w:szCs w:val="20"/>
                        </w:rPr>
                      </w:pPr>
                      <w:r w:rsidRPr="0094189D">
                        <w:rPr>
                          <w:rFonts w:ascii="Arial" w:hAnsi="Arial" w:cs="Arial"/>
                          <w:sz w:val="20"/>
                          <w:szCs w:val="20"/>
                        </w:rPr>
                        <w:t>La siguiente infografía te permitirá conocer los principales fundamentos y características de la Reforma Procesal Penal.</w:t>
                      </w:r>
                    </w:p>
                    <w:p w:rsidR="001F73B3" w:rsidRDefault="001F73B3" w:rsidP="001F73B3">
                      <w:pPr>
                        <w:tabs>
                          <w:tab w:val="left" w:pos="7088"/>
                        </w:tabs>
                        <w:jc w:val="center"/>
                      </w:pPr>
                      <w:r>
                        <w:rPr>
                          <w:noProof/>
                          <w:lang w:eastAsia="es-CL"/>
                        </w:rPr>
                        <w:drawing>
                          <wp:inline distT="0" distB="0" distL="0" distR="0" wp14:anchorId="03AA0120" wp14:editId="2BF9CB9E">
                            <wp:extent cx="5728855" cy="7024254"/>
                            <wp:effectExtent l="0" t="0" r="5715"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9077" cy="7024526"/>
                                    </a:xfrm>
                                    <a:prstGeom prst="rect">
                                      <a:avLst/>
                                    </a:prstGeom>
                                    <a:noFill/>
                                    <a:ln>
                                      <a:noFill/>
                                    </a:ln>
                                  </pic:spPr>
                                </pic:pic>
                              </a:graphicData>
                            </a:graphic>
                          </wp:inline>
                        </w:drawing>
                      </w:r>
                    </w:p>
                  </w:txbxContent>
                </v:textbox>
              </v:shape>
            </w:pict>
          </mc:Fallback>
        </mc:AlternateContent>
      </w:r>
    </w:p>
    <w:p w:rsidR="00BD59F1" w:rsidRDefault="00BD59F1" w:rsidP="00611AB7">
      <w:pPr>
        <w:spacing w:after="0" w:line="240" w:lineRule="auto"/>
        <w:jc w:val="both"/>
      </w:pPr>
    </w:p>
    <w:p w:rsidR="00BD59F1" w:rsidRDefault="00BD59F1" w:rsidP="00611AB7">
      <w:pPr>
        <w:spacing w:after="0" w:line="240" w:lineRule="auto"/>
        <w:jc w:val="both"/>
      </w:pPr>
    </w:p>
    <w:p w:rsidR="00BD59F1" w:rsidRDefault="00BD59F1" w:rsidP="00611AB7">
      <w:pPr>
        <w:spacing w:after="0" w:line="240" w:lineRule="auto"/>
        <w:jc w:val="both"/>
      </w:pPr>
    </w:p>
    <w:p w:rsidR="00BD59F1" w:rsidRDefault="00BD59F1" w:rsidP="00611AB7">
      <w:pPr>
        <w:spacing w:after="0" w:line="240" w:lineRule="auto"/>
        <w:jc w:val="both"/>
      </w:pPr>
    </w:p>
    <w:p w:rsidR="00BD59F1" w:rsidRDefault="00BD59F1" w:rsidP="00611AB7">
      <w:pPr>
        <w:spacing w:after="0" w:line="240" w:lineRule="auto"/>
        <w:jc w:val="both"/>
      </w:pPr>
    </w:p>
    <w:p w:rsidR="00BD59F1" w:rsidRDefault="00BD59F1" w:rsidP="00611AB7">
      <w:pPr>
        <w:spacing w:after="0" w:line="240" w:lineRule="auto"/>
        <w:jc w:val="both"/>
      </w:pPr>
    </w:p>
    <w:p w:rsidR="00BD59F1" w:rsidRDefault="00BD59F1"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94189D" w:rsidRDefault="0094189D" w:rsidP="00611AB7">
      <w:pPr>
        <w:spacing w:after="0" w:line="240" w:lineRule="auto"/>
        <w:jc w:val="both"/>
      </w:pPr>
    </w:p>
    <w:p w:rsidR="00BD59F1" w:rsidRDefault="00BD59F1" w:rsidP="00611AB7">
      <w:pPr>
        <w:spacing w:after="0" w:line="240" w:lineRule="auto"/>
        <w:jc w:val="both"/>
      </w:pPr>
    </w:p>
    <w:p w:rsidR="00BD59F1" w:rsidRDefault="00BD59F1" w:rsidP="00611AB7">
      <w:pPr>
        <w:spacing w:after="0" w:line="240" w:lineRule="auto"/>
        <w:jc w:val="both"/>
      </w:pPr>
    </w:p>
    <w:p w:rsidR="00BD59F1" w:rsidRDefault="00BD59F1" w:rsidP="00611AB7">
      <w:pPr>
        <w:spacing w:after="0" w:line="240" w:lineRule="auto"/>
        <w:jc w:val="both"/>
      </w:pPr>
    </w:p>
    <w:p w:rsidR="001F73B3" w:rsidRDefault="001F73B3" w:rsidP="00611AB7">
      <w:pPr>
        <w:spacing w:after="0" w:line="240" w:lineRule="auto"/>
        <w:jc w:val="both"/>
      </w:pPr>
    </w:p>
    <w:p w:rsidR="001F73B3" w:rsidRDefault="001F73B3" w:rsidP="00611AB7">
      <w:pPr>
        <w:spacing w:after="0" w:line="240" w:lineRule="auto"/>
        <w:jc w:val="both"/>
      </w:pPr>
    </w:p>
    <w:p w:rsidR="001F73B3" w:rsidRDefault="001F73B3" w:rsidP="00611AB7">
      <w:pPr>
        <w:spacing w:after="0" w:line="240" w:lineRule="auto"/>
        <w:jc w:val="both"/>
      </w:pPr>
    </w:p>
    <w:p w:rsidR="00611AB7" w:rsidRPr="001F73B3" w:rsidRDefault="007A7789" w:rsidP="001F73B3">
      <w:pPr>
        <w:pStyle w:val="Prrafodelista"/>
        <w:numPr>
          <w:ilvl w:val="0"/>
          <w:numId w:val="11"/>
        </w:numPr>
        <w:spacing w:after="0" w:line="240" w:lineRule="auto"/>
        <w:ind w:left="0" w:firstLine="0"/>
        <w:jc w:val="both"/>
        <w:rPr>
          <w:rFonts w:ascii="Arial" w:hAnsi="Arial" w:cs="Arial"/>
          <w:b/>
        </w:rPr>
      </w:pPr>
      <w:r w:rsidRPr="001F73B3">
        <w:rPr>
          <w:rFonts w:ascii="Arial" w:hAnsi="Arial" w:cs="Arial"/>
          <w:b/>
        </w:rPr>
        <w:t>La responsabilidad penal juvenil</w:t>
      </w:r>
    </w:p>
    <w:p w:rsidR="001F73B3" w:rsidRDefault="007A7789" w:rsidP="001F73B3">
      <w:pPr>
        <w:pStyle w:val="Prrafodelista"/>
        <w:spacing w:after="0" w:line="240" w:lineRule="auto"/>
        <w:ind w:left="0" w:firstLine="708"/>
        <w:jc w:val="both"/>
        <w:rPr>
          <w:rFonts w:ascii="Arial" w:hAnsi="Arial" w:cs="Arial"/>
          <w:sz w:val="20"/>
          <w:szCs w:val="20"/>
        </w:rPr>
      </w:pPr>
      <w:r w:rsidRPr="001F73B3">
        <w:rPr>
          <w:rFonts w:ascii="Arial" w:hAnsi="Arial" w:cs="Arial"/>
          <w:sz w:val="20"/>
          <w:szCs w:val="20"/>
        </w:rPr>
        <w:t>En el contexto de la Reforma Procesal Penal y considerando la Convención de los Derechos del Niño, aprobada por las Naciones Unidas en 1989 y publicada como ley chilena en 1990, se estudió el establecimiento de un sistema judicial penal coincidente con las nuevas perspectivas de visualizar la responsabilidad penal de los menores. De este modo, en el 20</w:t>
      </w:r>
      <w:r w:rsidR="001F73B3">
        <w:rPr>
          <w:rFonts w:ascii="Arial" w:hAnsi="Arial" w:cs="Arial"/>
          <w:sz w:val="20"/>
          <w:szCs w:val="20"/>
        </w:rPr>
        <w:t>05 el Congreso aprobó la ley 20.</w:t>
      </w:r>
      <w:r w:rsidRPr="001F73B3">
        <w:rPr>
          <w:rFonts w:ascii="Arial" w:hAnsi="Arial" w:cs="Arial"/>
          <w:sz w:val="20"/>
          <w:szCs w:val="20"/>
        </w:rPr>
        <w:t xml:space="preserve">084 (publicada en 2007), que busca establecer un sistema judicial destinado a prevenir la delincuencia juvenil, respetando los derechos e intereses de los menores de edad, y orientado a la reinserción social de los jóvenes considerados culpables. </w:t>
      </w:r>
    </w:p>
    <w:p w:rsidR="00657AC1" w:rsidRPr="001F73B3" w:rsidRDefault="007A7789" w:rsidP="001F73B3">
      <w:pPr>
        <w:pStyle w:val="Prrafodelista"/>
        <w:spacing w:after="0" w:line="240" w:lineRule="auto"/>
        <w:ind w:left="0" w:firstLine="708"/>
        <w:jc w:val="both"/>
        <w:rPr>
          <w:rFonts w:ascii="Arial" w:hAnsi="Arial" w:cs="Arial"/>
          <w:sz w:val="20"/>
          <w:szCs w:val="20"/>
        </w:rPr>
      </w:pPr>
      <w:r w:rsidRPr="001F73B3">
        <w:rPr>
          <w:rFonts w:ascii="Arial" w:hAnsi="Arial" w:cs="Arial"/>
          <w:sz w:val="20"/>
          <w:szCs w:val="20"/>
        </w:rPr>
        <w:t xml:space="preserve">Según esta ley, los </w:t>
      </w:r>
      <w:r w:rsidRPr="001F73B3">
        <w:rPr>
          <w:rFonts w:ascii="Arial" w:hAnsi="Arial" w:cs="Arial"/>
          <w:b/>
          <w:sz w:val="20"/>
          <w:szCs w:val="20"/>
        </w:rPr>
        <w:t xml:space="preserve">jóvenes entre 14 y 18 años de edad, denominados “adolescentes”, tienen responsabilidad penal </w:t>
      </w:r>
      <w:r w:rsidRPr="001F73B3">
        <w:rPr>
          <w:rFonts w:ascii="Arial" w:hAnsi="Arial" w:cs="Arial"/>
          <w:sz w:val="20"/>
          <w:szCs w:val="20"/>
        </w:rPr>
        <w:t xml:space="preserve">y por ende, deben asumir las consecuencias legales de sus actos (sean faltas o delitos). Para ello, la ley establece un conjunto de sanciones, que se clasifican en dos tipos: </w:t>
      </w:r>
      <w:r w:rsidRPr="001F73B3">
        <w:rPr>
          <w:rFonts w:ascii="Arial" w:hAnsi="Arial" w:cs="Arial"/>
          <w:b/>
          <w:sz w:val="20"/>
          <w:szCs w:val="20"/>
        </w:rPr>
        <w:t>privativas de libertad y no privativas de libertad.</w:t>
      </w:r>
      <w:r w:rsidRPr="001F73B3">
        <w:rPr>
          <w:rFonts w:ascii="Arial" w:hAnsi="Arial" w:cs="Arial"/>
          <w:sz w:val="20"/>
          <w:szCs w:val="20"/>
        </w:rPr>
        <w:t xml:space="preserve"> Las sanciones privativas de libertad consisten en la internación en régimen cerrado o </w:t>
      </w:r>
      <w:proofErr w:type="spellStart"/>
      <w:r w:rsidRPr="001F73B3">
        <w:rPr>
          <w:rFonts w:ascii="Arial" w:hAnsi="Arial" w:cs="Arial"/>
          <w:sz w:val="20"/>
          <w:szCs w:val="20"/>
        </w:rPr>
        <w:t>semicerrado</w:t>
      </w:r>
      <w:proofErr w:type="spellEnd"/>
      <w:r w:rsidRPr="001F73B3">
        <w:rPr>
          <w:rFonts w:ascii="Arial" w:hAnsi="Arial" w:cs="Arial"/>
          <w:sz w:val="20"/>
          <w:szCs w:val="20"/>
        </w:rPr>
        <w:t xml:space="preserve">, con programa de reinserción social. Los programas de reinserción se realizan, en lo posible, con el apoyo de la familia del menor. Las sanciones no privativas de </w:t>
      </w:r>
      <w:r w:rsidRPr="001F73B3">
        <w:rPr>
          <w:rFonts w:ascii="Arial" w:hAnsi="Arial" w:cs="Arial"/>
          <w:sz w:val="20"/>
          <w:szCs w:val="20"/>
        </w:rPr>
        <w:lastRenderedPageBreak/>
        <w:t>libertad van desde las menos graves (para el caso de faltas), tales como amonestación verbal del juez, hasta las de mayor grado, como la de establecer servicios en beneficio de la comunidad. Esta última sanción, en todo caso, debe ser compatible con la actividad educacional o laboral que el adolescente realice.</w:t>
      </w:r>
    </w:p>
    <w:p w:rsidR="00BD59F1" w:rsidRDefault="00BD59F1" w:rsidP="00BD59F1">
      <w:pPr>
        <w:pStyle w:val="Prrafodelista"/>
        <w:spacing w:after="0" w:line="240" w:lineRule="auto"/>
        <w:ind w:left="0"/>
        <w:jc w:val="both"/>
      </w:pPr>
    </w:p>
    <w:p w:rsidR="007A7789" w:rsidRPr="001F73B3" w:rsidRDefault="007A7789" w:rsidP="001F73B3">
      <w:pPr>
        <w:pStyle w:val="Prrafodelista"/>
        <w:numPr>
          <w:ilvl w:val="0"/>
          <w:numId w:val="11"/>
        </w:numPr>
        <w:spacing w:after="0" w:line="240" w:lineRule="auto"/>
        <w:ind w:left="0" w:firstLine="0"/>
        <w:jc w:val="both"/>
        <w:rPr>
          <w:rFonts w:ascii="Arial" w:hAnsi="Arial" w:cs="Arial"/>
          <w:b/>
        </w:rPr>
      </w:pPr>
      <w:r w:rsidRPr="001F73B3">
        <w:rPr>
          <w:rFonts w:ascii="Arial" w:hAnsi="Arial" w:cs="Arial"/>
          <w:b/>
        </w:rPr>
        <w:t>A</w:t>
      </w:r>
      <w:r w:rsidR="001F73B3" w:rsidRPr="001F73B3">
        <w:rPr>
          <w:rFonts w:ascii="Arial" w:hAnsi="Arial" w:cs="Arial"/>
          <w:b/>
        </w:rPr>
        <w:t xml:space="preserve">cceso a la justicia </w:t>
      </w:r>
    </w:p>
    <w:p w:rsidR="007A7789" w:rsidRPr="001F73B3" w:rsidRDefault="00BD59F1" w:rsidP="001F73B3">
      <w:pPr>
        <w:pStyle w:val="Prrafodelista"/>
        <w:spacing w:after="0" w:line="240" w:lineRule="auto"/>
        <w:ind w:left="0" w:firstLine="708"/>
        <w:jc w:val="both"/>
        <w:rPr>
          <w:rFonts w:ascii="Arial" w:hAnsi="Arial" w:cs="Arial"/>
          <w:noProof/>
          <w:sz w:val="20"/>
          <w:szCs w:val="20"/>
          <w:lang w:eastAsia="es-CL"/>
        </w:rPr>
      </w:pPr>
      <w:r w:rsidRPr="001F73B3">
        <w:rPr>
          <w:rFonts w:ascii="Arial" w:hAnsi="Arial" w:cs="Arial"/>
          <w:noProof/>
          <w:sz w:val="20"/>
          <w:szCs w:val="20"/>
          <w:lang w:eastAsia="es-CL"/>
        </w:rPr>
        <w:t>Una justicia ágil y eficiente es fundamental para asegurar una convivencia democrática. Por esta razón, nuestro país c</w:t>
      </w:r>
      <w:r w:rsidR="001F73B3">
        <w:rPr>
          <w:rFonts w:ascii="Arial" w:hAnsi="Arial" w:cs="Arial"/>
          <w:noProof/>
          <w:sz w:val="20"/>
          <w:szCs w:val="20"/>
          <w:lang w:eastAsia="es-CL"/>
        </w:rPr>
        <w:t>uenta con un sistema de justici</w:t>
      </w:r>
      <w:r w:rsidRPr="001F73B3">
        <w:rPr>
          <w:rFonts w:ascii="Arial" w:hAnsi="Arial" w:cs="Arial"/>
          <w:noProof/>
          <w:sz w:val="20"/>
          <w:szCs w:val="20"/>
          <w:lang w:eastAsia="es-CL"/>
        </w:rPr>
        <w:t xml:space="preserve">a que desde hace unos años ha experiemntado profundas transformaciones en su adminsitración y funcionamiento, con el fin de responder adeucadamente a las necesidades ciudadanas de toda la población. </w:t>
      </w:r>
    </w:p>
    <w:p w:rsidR="00BD59F1" w:rsidRPr="001F73B3" w:rsidRDefault="00BD59F1" w:rsidP="00ED5636">
      <w:pPr>
        <w:pStyle w:val="Prrafodelista"/>
        <w:spacing w:after="0" w:line="240" w:lineRule="auto"/>
        <w:ind w:left="0" w:firstLine="708"/>
        <w:jc w:val="both"/>
        <w:rPr>
          <w:rFonts w:ascii="Arial" w:hAnsi="Arial" w:cs="Arial"/>
          <w:noProof/>
          <w:sz w:val="20"/>
          <w:szCs w:val="20"/>
          <w:lang w:eastAsia="es-CL"/>
        </w:rPr>
      </w:pPr>
      <w:r w:rsidRPr="001F73B3">
        <w:rPr>
          <w:rFonts w:ascii="Arial" w:hAnsi="Arial" w:cs="Arial"/>
          <w:noProof/>
          <w:sz w:val="20"/>
          <w:szCs w:val="20"/>
          <w:lang w:eastAsia="es-CL"/>
        </w:rPr>
        <w:t>En este sentido, di</w:t>
      </w:r>
      <w:r w:rsidR="00ED5636">
        <w:rPr>
          <w:rFonts w:ascii="Arial" w:hAnsi="Arial" w:cs="Arial"/>
          <w:noProof/>
          <w:sz w:val="20"/>
          <w:szCs w:val="20"/>
          <w:lang w:eastAsia="es-CL"/>
        </w:rPr>
        <w:t>sponer de mecanismos legales qu</w:t>
      </w:r>
      <w:r w:rsidRPr="001F73B3">
        <w:rPr>
          <w:rFonts w:ascii="Arial" w:hAnsi="Arial" w:cs="Arial"/>
          <w:noProof/>
          <w:sz w:val="20"/>
          <w:szCs w:val="20"/>
          <w:lang w:eastAsia="es-CL"/>
        </w:rPr>
        <w:t>e estén presentes en todas las regiones y poblaciones del país resulta fundamental para facilitar el acceso a la justicia, sobre todo en los sectores más vulnerables que muchas veces se sienten marginados del sistema y desprotegidos de sus derechos.</w:t>
      </w:r>
    </w:p>
    <w:p w:rsidR="00BD59F1" w:rsidRPr="001F73B3" w:rsidRDefault="00BD59F1" w:rsidP="001F73B3">
      <w:pPr>
        <w:pStyle w:val="Prrafodelista"/>
        <w:spacing w:after="0" w:line="240" w:lineRule="auto"/>
        <w:ind w:left="0"/>
        <w:jc w:val="both"/>
        <w:rPr>
          <w:rFonts w:ascii="Arial" w:hAnsi="Arial" w:cs="Arial"/>
          <w:noProof/>
          <w:sz w:val="20"/>
          <w:szCs w:val="20"/>
          <w:lang w:eastAsia="es-CL"/>
        </w:rPr>
      </w:pPr>
      <w:r w:rsidRPr="001F73B3">
        <w:rPr>
          <w:rFonts w:ascii="Arial" w:hAnsi="Arial" w:cs="Arial"/>
          <w:noProof/>
          <w:sz w:val="20"/>
          <w:szCs w:val="20"/>
          <w:lang w:eastAsia="es-CL"/>
        </w:rPr>
        <w:t>El acceso a la justicia es</w:t>
      </w:r>
      <w:r w:rsidR="00ED5636">
        <w:rPr>
          <w:rFonts w:ascii="Arial" w:hAnsi="Arial" w:cs="Arial"/>
          <w:noProof/>
          <w:sz w:val="20"/>
          <w:szCs w:val="20"/>
          <w:lang w:eastAsia="es-CL"/>
        </w:rPr>
        <w:t xml:space="preserve"> un derecho constitucional y co</w:t>
      </w:r>
      <w:r w:rsidRPr="001F73B3">
        <w:rPr>
          <w:rFonts w:ascii="Arial" w:hAnsi="Arial" w:cs="Arial"/>
          <w:noProof/>
          <w:sz w:val="20"/>
          <w:szCs w:val="20"/>
          <w:lang w:eastAsia="es-CL"/>
        </w:rPr>
        <w:t>n</w:t>
      </w:r>
      <w:r w:rsidR="00ED5636">
        <w:rPr>
          <w:rFonts w:ascii="Arial" w:hAnsi="Arial" w:cs="Arial"/>
          <w:noProof/>
          <w:sz w:val="20"/>
          <w:szCs w:val="20"/>
          <w:lang w:eastAsia="es-CL"/>
        </w:rPr>
        <w:t>s</w:t>
      </w:r>
      <w:r w:rsidRPr="001F73B3">
        <w:rPr>
          <w:rFonts w:ascii="Arial" w:hAnsi="Arial" w:cs="Arial"/>
          <w:noProof/>
          <w:sz w:val="20"/>
          <w:szCs w:val="20"/>
          <w:lang w:eastAsia="es-CL"/>
        </w:rPr>
        <w:t>tituye uno de los pilar</w:t>
      </w:r>
      <w:r w:rsidR="00ED5636">
        <w:rPr>
          <w:rFonts w:ascii="Arial" w:hAnsi="Arial" w:cs="Arial"/>
          <w:noProof/>
          <w:sz w:val="20"/>
          <w:szCs w:val="20"/>
          <w:lang w:eastAsia="es-CL"/>
        </w:rPr>
        <w:t>es básico sobre l</w:t>
      </w:r>
      <w:r w:rsidRPr="001F73B3">
        <w:rPr>
          <w:rFonts w:ascii="Arial" w:hAnsi="Arial" w:cs="Arial"/>
          <w:noProof/>
          <w:sz w:val="20"/>
          <w:szCs w:val="20"/>
          <w:lang w:eastAsia="es-CL"/>
        </w:rPr>
        <w:t>o</w:t>
      </w:r>
      <w:r w:rsidR="00ED5636">
        <w:rPr>
          <w:rFonts w:ascii="Arial" w:hAnsi="Arial" w:cs="Arial"/>
          <w:noProof/>
          <w:sz w:val="20"/>
          <w:szCs w:val="20"/>
          <w:lang w:eastAsia="es-CL"/>
        </w:rPr>
        <w:t>s</w:t>
      </w:r>
      <w:r w:rsidRPr="001F73B3">
        <w:rPr>
          <w:rFonts w:ascii="Arial" w:hAnsi="Arial" w:cs="Arial"/>
          <w:noProof/>
          <w:sz w:val="20"/>
          <w:szCs w:val="20"/>
          <w:lang w:eastAsia="es-CL"/>
        </w:rPr>
        <w:t xml:space="preserve"> que se asienta todo el Estado democrático. Desde esta perspectiva, obliga a los Estados a ofrecer a la ciudadanía un sistema capaz de procesar y resolver sus conflictos mediante una vía expedita e idónea de protección judicial. Por esta razón, existen diversos mecanismos legales de acceso a al justicia, entre los que se destacan:</w:t>
      </w:r>
    </w:p>
    <w:p w:rsidR="00E11BA1" w:rsidRPr="00ED5636" w:rsidRDefault="00BD59F1" w:rsidP="00ED5636">
      <w:pPr>
        <w:pStyle w:val="Prrafodelista"/>
        <w:numPr>
          <w:ilvl w:val="0"/>
          <w:numId w:val="12"/>
        </w:numPr>
        <w:spacing w:after="0" w:line="240" w:lineRule="auto"/>
        <w:ind w:left="0" w:firstLine="0"/>
        <w:jc w:val="both"/>
        <w:rPr>
          <w:rFonts w:ascii="Arial" w:hAnsi="Arial" w:cs="Arial"/>
          <w:noProof/>
          <w:sz w:val="20"/>
          <w:szCs w:val="20"/>
          <w:lang w:eastAsia="es-CL"/>
        </w:rPr>
      </w:pPr>
      <w:r w:rsidRPr="00ED5636">
        <w:rPr>
          <w:rFonts w:ascii="Arial" w:hAnsi="Arial" w:cs="Arial"/>
          <w:b/>
          <w:noProof/>
          <w:sz w:val="20"/>
          <w:szCs w:val="20"/>
          <w:lang w:eastAsia="es-CL"/>
        </w:rPr>
        <w:t>Corporacio</w:t>
      </w:r>
      <w:r w:rsidR="00D37672">
        <w:rPr>
          <w:rFonts w:ascii="Arial" w:hAnsi="Arial" w:cs="Arial"/>
          <w:b/>
          <w:noProof/>
          <w:sz w:val="20"/>
          <w:szCs w:val="20"/>
          <w:lang w:eastAsia="es-CL"/>
        </w:rPr>
        <w:t>nes de asistencia judiciales (</w:t>
      </w:r>
      <w:r w:rsidRPr="00ED5636">
        <w:rPr>
          <w:rFonts w:ascii="Arial" w:hAnsi="Arial" w:cs="Arial"/>
          <w:b/>
          <w:noProof/>
          <w:sz w:val="20"/>
          <w:szCs w:val="20"/>
          <w:lang w:eastAsia="es-CL"/>
        </w:rPr>
        <w:t>C</w:t>
      </w:r>
      <w:r w:rsidR="00D37672">
        <w:rPr>
          <w:rFonts w:ascii="Arial" w:hAnsi="Arial" w:cs="Arial"/>
          <w:b/>
          <w:noProof/>
          <w:sz w:val="20"/>
          <w:szCs w:val="20"/>
          <w:lang w:eastAsia="es-CL"/>
        </w:rPr>
        <w:t>AJ</w:t>
      </w:r>
      <w:r w:rsidRPr="00ED5636">
        <w:rPr>
          <w:rFonts w:ascii="Arial" w:hAnsi="Arial" w:cs="Arial"/>
          <w:b/>
          <w:noProof/>
          <w:sz w:val="20"/>
          <w:szCs w:val="20"/>
          <w:lang w:eastAsia="es-CL"/>
        </w:rPr>
        <w:t>):</w:t>
      </w:r>
      <w:r w:rsidRPr="001F73B3">
        <w:rPr>
          <w:rFonts w:ascii="Arial" w:hAnsi="Arial" w:cs="Arial"/>
          <w:noProof/>
          <w:sz w:val="20"/>
          <w:szCs w:val="20"/>
          <w:lang w:eastAsia="es-CL"/>
        </w:rPr>
        <w:t xml:space="preserve"> Consituyen el soprote principal del sistema de asistencia jurídica gratuita en nuestro país, tanto por razones de cobertura terrritorial como de permanencia de sus servicios </w:t>
      </w:r>
      <w:r w:rsidR="00E11BA1" w:rsidRPr="001F73B3">
        <w:rPr>
          <w:rFonts w:ascii="Arial" w:hAnsi="Arial" w:cs="Arial"/>
          <w:noProof/>
          <w:sz w:val="20"/>
          <w:szCs w:val="20"/>
          <w:lang w:eastAsia="es-CL"/>
        </w:rPr>
        <w:t>en el tiempo. En general los CAJ prestan sus servicios po</w:t>
      </w:r>
      <w:r w:rsidR="00D37672">
        <w:rPr>
          <w:rFonts w:ascii="Arial" w:hAnsi="Arial" w:cs="Arial"/>
          <w:noProof/>
          <w:sz w:val="20"/>
          <w:szCs w:val="20"/>
          <w:lang w:eastAsia="es-CL"/>
        </w:rPr>
        <w:t>r</w:t>
      </w:r>
      <w:r w:rsidR="00E11BA1" w:rsidRPr="001F73B3">
        <w:rPr>
          <w:rFonts w:ascii="Arial" w:hAnsi="Arial" w:cs="Arial"/>
          <w:noProof/>
          <w:sz w:val="20"/>
          <w:szCs w:val="20"/>
          <w:lang w:eastAsia="es-CL"/>
        </w:rPr>
        <w:t xml:space="preserve"> medio de consultorio jurídicos, fij</w:t>
      </w:r>
      <w:r w:rsidR="00D37672">
        <w:rPr>
          <w:rFonts w:ascii="Arial" w:hAnsi="Arial" w:cs="Arial"/>
          <w:noProof/>
          <w:sz w:val="20"/>
          <w:szCs w:val="20"/>
          <w:lang w:eastAsia="es-CL"/>
        </w:rPr>
        <w:t>os y móviles, que se ubican a niv</w:t>
      </w:r>
      <w:r w:rsidR="00E11BA1" w:rsidRPr="001F73B3">
        <w:rPr>
          <w:rFonts w:ascii="Arial" w:hAnsi="Arial" w:cs="Arial"/>
          <w:noProof/>
          <w:sz w:val="20"/>
          <w:szCs w:val="20"/>
          <w:lang w:eastAsia="es-CL"/>
        </w:rPr>
        <w:t>el local, ofreciendo sus servicios a los habitantes de una determinada comuna o agrupación de comunas, en distintas materias (civil, familiar, la</w:t>
      </w:r>
      <w:r w:rsidR="00D37672">
        <w:rPr>
          <w:rFonts w:ascii="Arial" w:hAnsi="Arial" w:cs="Arial"/>
          <w:noProof/>
          <w:sz w:val="20"/>
          <w:szCs w:val="20"/>
          <w:lang w:eastAsia="es-CL"/>
        </w:rPr>
        <w:t>boral, penal o atención integral</w:t>
      </w:r>
      <w:r w:rsidR="00E11BA1" w:rsidRPr="001F73B3">
        <w:rPr>
          <w:rFonts w:ascii="Arial" w:hAnsi="Arial" w:cs="Arial"/>
          <w:noProof/>
          <w:sz w:val="20"/>
          <w:szCs w:val="20"/>
          <w:lang w:eastAsia="es-CL"/>
        </w:rPr>
        <w:t xml:space="preserve"> a victimas de delitos violentos).</w:t>
      </w:r>
    </w:p>
    <w:p w:rsidR="00E11BA1" w:rsidRPr="00D37672" w:rsidRDefault="00E11BA1" w:rsidP="00ED5636">
      <w:pPr>
        <w:pStyle w:val="Prrafodelista"/>
        <w:numPr>
          <w:ilvl w:val="0"/>
          <w:numId w:val="12"/>
        </w:numPr>
        <w:spacing w:after="0" w:line="240" w:lineRule="auto"/>
        <w:ind w:left="0" w:firstLine="0"/>
        <w:jc w:val="both"/>
        <w:rPr>
          <w:rFonts w:ascii="Arial" w:hAnsi="Arial" w:cs="Arial"/>
          <w:sz w:val="20"/>
          <w:szCs w:val="20"/>
        </w:rPr>
      </w:pPr>
      <w:r w:rsidRPr="00D37672">
        <w:rPr>
          <w:rFonts w:ascii="Arial" w:hAnsi="Arial" w:cs="Arial"/>
          <w:b/>
          <w:sz w:val="20"/>
          <w:szCs w:val="20"/>
        </w:rPr>
        <w:t>Abogado de turno:</w:t>
      </w:r>
      <w:r w:rsidRPr="001F73B3">
        <w:rPr>
          <w:rFonts w:ascii="Arial" w:hAnsi="Arial" w:cs="Arial"/>
          <w:sz w:val="20"/>
          <w:szCs w:val="20"/>
        </w:rPr>
        <w:t xml:space="preserve"> Un segundo mecanismo legal que contempla nuestro ordenamiento jurídico es la figura de los abogados de turno, de acuerdo con el artículo 595 del Código de Tribunales que ordena a los jueces de letras</w:t>
      </w:r>
      <w:r w:rsidR="00D37672">
        <w:rPr>
          <w:rFonts w:ascii="Arial" w:hAnsi="Arial" w:cs="Arial"/>
          <w:sz w:val="20"/>
          <w:szCs w:val="20"/>
        </w:rPr>
        <w:t>,</w:t>
      </w:r>
      <w:r w:rsidRPr="001F73B3">
        <w:rPr>
          <w:rFonts w:ascii="Arial" w:hAnsi="Arial" w:cs="Arial"/>
          <w:sz w:val="20"/>
          <w:szCs w:val="20"/>
        </w:rPr>
        <w:t xml:space="preserve"> disponer de abogados que defiendan las causas civiles. Estas incluyen los pleitos relacionados con materias económicas, laborales y familiares. </w:t>
      </w:r>
    </w:p>
    <w:p w:rsidR="00E11BA1" w:rsidRPr="001F73B3" w:rsidRDefault="00E11BA1" w:rsidP="00ED5636">
      <w:pPr>
        <w:pStyle w:val="Prrafodelista"/>
        <w:numPr>
          <w:ilvl w:val="0"/>
          <w:numId w:val="12"/>
        </w:numPr>
        <w:spacing w:after="0" w:line="240" w:lineRule="auto"/>
        <w:ind w:left="0" w:firstLine="0"/>
        <w:jc w:val="both"/>
        <w:rPr>
          <w:rFonts w:ascii="Arial" w:hAnsi="Arial" w:cs="Arial"/>
          <w:sz w:val="20"/>
          <w:szCs w:val="20"/>
        </w:rPr>
      </w:pPr>
      <w:r w:rsidRPr="00D37672">
        <w:rPr>
          <w:rFonts w:ascii="Arial" w:hAnsi="Arial" w:cs="Arial"/>
          <w:b/>
          <w:sz w:val="20"/>
          <w:szCs w:val="20"/>
        </w:rPr>
        <w:t>Defensoría Penal Pública:</w:t>
      </w:r>
      <w:r w:rsidRPr="001F73B3">
        <w:rPr>
          <w:rFonts w:ascii="Arial" w:hAnsi="Arial" w:cs="Arial"/>
          <w:sz w:val="20"/>
          <w:szCs w:val="20"/>
        </w:rPr>
        <w:t xml:space="preserve"> A partir de la reforma procesal penal, la defensa de los imputados p</w:t>
      </w:r>
      <w:r w:rsidR="00750272">
        <w:rPr>
          <w:rFonts w:ascii="Arial" w:hAnsi="Arial" w:cs="Arial"/>
          <w:sz w:val="20"/>
          <w:szCs w:val="20"/>
        </w:rPr>
        <w:t>or delitos penales pasó de las Corporaciones de A</w:t>
      </w:r>
      <w:r w:rsidRPr="001F73B3">
        <w:rPr>
          <w:rFonts w:ascii="Arial" w:hAnsi="Arial" w:cs="Arial"/>
          <w:sz w:val="20"/>
          <w:szCs w:val="20"/>
        </w:rPr>
        <w:t>siste</w:t>
      </w:r>
      <w:r w:rsidR="00750272">
        <w:rPr>
          <w:rFonts w:ascii="Arial" w:hAnsi="Arial" w:cs="Arial"/>
          <w:sz w:val="20"/>
          <w:szCs w:val="20"/>
        </w:rPr>
        <w:t>ncia J</w:t>
      </w:r>
      <w:r w:rsidRPr="001F73B3">
        <w:rPr>
          <w:rFonts w:ascii="Arial" w:hAnsi="Arial" w:cs="Arial"/>
          <w:sz w:val="20"/>
          <w:szCs w:val="20"/>
        </w:rPr>
        <w:t xml:space="preserve">udicial a manos de la Defensoría Penal Pública, organismo dependiente del Ministerio de Justicia, encargado de proporcionar defensa penal a los imputados o acusados por un crimen, simple delito o falta, que carezca de abogado. </w:t>
      </w:r>
    </w:p>
    <w:p w:rsidR="00005A39" w:rsidRDefault="00005A39" w:rsidP="00750272">
      <w:pPr>
        <w:spacing w:after="0" w:line="240" w:lineRule="auto"/>
        <w:jc w:val="both"/>
      </w:pPr>
    </w:p>
    <w:p w:rsidR="00005A39" w:rsidRPr="003E43B3" w:rsidRDefault="00750272" w:rsidP="003E43B3">
      <w:pPr>
        <w:pStyle w:val="Prrafodelista"/>
        <w:numPr>
          <w:ilvl w:val="0"/>
          <w:numId w:val="11"/>
        </w:numPr>
        <w:spacing w:after="0" w:line="240" w:lineRule="auto"/>
        <w:ind w:left="0" w:firstLine="0"/>
        <w:jc w:val="both"/>
        <w:rPr>
          <w:rFonts w:ascii="Arial" w:hAnsi="Arial" w:cs="Arial"/>
          <w:b/>
        </w:rPr>
      </w:pPr>
      <w:r w:rsidRPr="003E43B3">
        <w:rPr>
          <w:rFonts w:ascii="Arial" w:hAnsi="Arial" w:cs="Arial"/>
          <w:b/>
        </w:rPr>
        <w:t>¿Conozco los mecanismos judiciales que resguardan mis derechos?</w:t>
      </w:r>
    </w:p>
    <w:p w:rsidR="00005A39" w:rsidRPr="003E43B3" w:rsidRDefault="00D84E39" w:rsidP="003E43B3">
      <w:pPr>
        <w:pStyle w:val="Prrafodelista"/>
        <w:spacing w:after="0" w:line="240" w:lineRule="auto"/>
        <w:ind w:left="0" w:firstLine="708"/>
        <w:jc w:val="both"/>
        <w:rPr>
          <w:rFonts w:ascii="Arial" w:hAnsi="Arial" w:cs="Arial"/>
          <w:sz w:val="20"/>
          <w:szCs w:val="20"/>
        </w:rPr>
      </w:pPr>
      <w:r w:rsidRPr="003E43B3">
        <w:rPr>
          <w:rFonts w:ascii="Arial" w:hAnsi="Arial" w:cs="Arial"/>
          <w:sz w:val="20"/>
          <w:szCs w:val="20"/>
        </w:rPr>
        <w:t>Ya sea frente un delito o por una violación de derechos humanos, existen mecanismos de acceso a la justicia. En este sentido</w:t>
      </w:r>
      <w:r w:rsidR="003E43B3">
        <w:rPr>
          <w:rFonts w:ascii="Arial" w:hAnsi="Arial" w:cs="Arial"/>
          <w:sz w:val="20"/>
          <w:szCs w:val="20"/>
        </w:rPr>
        <w:t>,</w:t>
      </w:r>
      <w:r w:rsidRPr="003E43B3">
        <w:rPr>
          <w:rFonts w:ascii="Arial" w:hAnsi="Arial" w:cs="Arial"/>
          <w:sz w:val="20"/>
          <w:szCs w:val="20"/>
        </w:rPr>
        <w:t xml:space="preserve"> es importante distinguir un delito de una violación de los derechos humanos. Según la Oficina de Alto Comisionado para los Derechos Humanos, una violación de los derechos humanos tiene lugar cuando un Estado incumple sus obligaciones de garantizar que tales derechos se disfruten sin disc</w:t>
      </w:r>
      <w:r w:rsidR="00636AA1" w:rsidRPr="003E43B3">
        <w:rPr>
          <w:rFonts w:ascii="Arial" w:hAnsi="Arial" w:cs="Arial"/>
          <w:sz w:val="20"/>
          <w:szCs w:val="20"/>
        </w:rPr>
        <w:t xml:space="preserve">riminación. </w:t>
      </w:r>
    </w:p>
    <w:p w:rsidR="00636AA1" w:rsidRPr="003E43B3" w:rsidRDefault="00636AA1" w:rsidP="003E43B3">
      <w:pPr>
        <w:pStyle w:val="Prrafodelista"/>
        <w:spacing w:after="0" w:line="240" w:lineRule="auto"/>
        <w:ind w:left="0"/>
        <w:jc w:val="both"/>
        <w:rPr>
          <w:rFonts w:ascii="Arial" w:hAnsi="Arial" w:cs="Arial"/>
          <w:sz w:val="20"/>
          <w:szCs w:val="20"/>
        </w:rPr>
      </w:pPr>
    </w:p>
    <w:p w:rsidR="00636AA1" w:rsidRPr="003E43B3" w:rsidRDefault="00636AA1" w:rsidP="003E43B3">
      <w:pPr>
        <w:pStyle w:val="Prrafodelista"/>
        <w:spacing w:after="0" w:line="240" w:lineRule="auto"/>
        <w:ind w:left="0"/>
        <w:jc w:val="both"/>
        <w:rPr>
          <w:rFonts w:ascii="Arial" w:hAnsi="Arial" w:cs="Arial"/>
          <w:b/>
          <w:i/>
          <w:sz w:val="20"/>
          <w:szCs w:val="20"/>
        </w:rPr>
      </w:pPr>
      <w:r w:rsidRPr="003E43B3">
        <w:rPr>
          <w:rFonts w:ascii="Arial" w:hAnsi="Arial" w:cs="Arial"/>
          <w:b/>
          <w:i/>
          <w:sz w:val="20"/>
          <w:szCs w:val="20"/>
        </w:rPr>
        <w:t>¿Qué instituciones atienden los casos de violaciones a los derechos humanos?</w:t>
      </w:r>
    </w:p>
    <w:p w:rsidR="00005A39" w:rsidRDefault="00636AA1" w:rsidP="007B638A">
      <w:pPr>
        <w:pStyle w:val="Prrafodelista"/>
        <w:spacing w:after="0" w:line="240" w:lineRule="auto"/>
        <w:jc w:val="both"/>
      </w:pPr>
      <w:r>
        <w:rPr>
          <w:noProof/>
          <w:lang w:eastAsia="es-CL"/>
        </w:rPr>
        <mc:AlternateContent>
          <mc:Choice Requires="wps">
            <w:drawing>
              <wp:anchor distT="0" distB="0" distL="114300" distR="114300" simplePos="0" relativeHeight="251665408" behindDoc="0" locked="0" layoutInCell="1" allowOverlap="1">
                <wp:simplePos x="0" y="0"/>
                <wp:positionH relativeFrom="column">
                  <wp:posOffset>2486545</wp:posOffset>
                </wp:positionH>
                <wp:positionV relativeFrom="paragraph">
                  <wp:posOffset>24245</wp:posOffset>
                </wp:positionV>
                <wp:extent cx="2916382" cy="1039091"/>
                <wp:effectExtent l="0" t="0" r="17780" b="27940"/>
                <wp:wrapNone/>
                <wp:docPr id="13" name="13 Cuadro de texto"/>
                <wp:cNvGraphicFramePr/>
                <a:graphic xmlns:a="http://schemas.openxmlformats.org/drawingml/2006/main">
                  <a:graphicData uri="http://schemas.microsoft.com/office/word/2010/wordprocessingShape">
                    <wps:wsp>
                      <wps:cNvSpPr txBox="1"/>
                      <wps:spPr>
                        <a:xfrm>
                          <a:off x="0" y="0"/>
                          <a:ext cx="2916382" cy="1039091"/>
                        </a:xfrm>
                        <a:prstGeom prst="rect">
                          <a:avLst/>
                        </a:prstGeom>
                        <a:solidFill>
                          <a:schemeClr val="accent6">
                            <a:lumMod val="40000"/>
                            <a:lumOff val="60000"/>
                          </a:schemeClr>
                        </a:solidFill>
                        <a:ln w="190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636AA1" w:rsidRPr="003E43B3" w:rsidRDefault="00636AA1" w:rsidP="003E43B3">
                            <w:pPr>
                              <w:spacing w:line="240" w:lineRule="auto"/>
                              <w:jc w:val="both"/>
                              <w:rPr>
                                <w:rFonts w:ascii="Arial" w:hAnsi="Arial" w:cs="Arial"/>
                                <w:sz w:val="20"/>
                                <w:szCs w:val="20"/>
                              </w:rPr>
                            </w:pPr>
                            <w:r w:rsidRPr="003E43B3">
                              <w:rPr>
                                <w:rFonts w:ascii="Arial" w:hAnsi="Arial" w:cs="Arial"/>
                                <w:b/>
                                <w:i/>
                                <w:sz w:val="20"/>
                                <w:szCs w:val="20"/>
                              </w:rPr>
                              <w:t>El Instituto Nacional de Derechos Humanos,</w:t>
                            </w:r>
                            <w:r w:rsidRPr="003E43B3">
                              <w:rPr>
                                <w:rFonts w:ascii="Arial" w:hAnsi="Arial" w:cs="Arial"/>
                                <w:sz w:val="20"/>
                                <w:szCs w:val="20"/>
                              </w:rPr>
                              <w:t xml:space="preserve"> es el organismo autónomo del Estado que, entre otras funciones, puede iniciar acciones legales ante hechos que atentan contra los derechos humanos (recurso de amparo y de protección).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3 Cuadro de texto" o:spid="_x0000_s1036" type="#_x0000_t202" style="position:absolute;left:0;text-align:left;margin-left:195.8pt;margin-top:1.9pt;width:229.65pt;height:81.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" fillcolor="#fbd4b4 [1305]" strokeweight="1.5pt">
                <v:stroke dashstyle="1 1"/>
                <v:textbox>
                  <w:txbxContent>
                    <w:p w:rsidR="00636AA1" w:rsidRPr="003E43B3" w:rsidRDefault="00636AA1" w:rsidP="003E43B3">
                      <w:pPr>
                        <w:spacing w:line="240" w:lineRule="auto"/>
                        <w:jc w:val="both"/>
                        <w:rPr>
                          <w:rFonts w:ascii="Arial" w:hAnsi="Arial" w:cs="Arial"/>
                          <w:sz w:val="20"/>
                          <w:szCs w:val="20"/>
                        </w:rPr>
                      </w:pPr>
                      <w:r w:rsidRPr="003E43B3">
                        <w:rPr>
                          <w:rFonts w:ascii="Arial" w:hAnsi="Arial" w:cs="Arial"/>
                          <w:b/>
                          <w:i/>
                          <w:sz w:val="20"/>
                          <w:szCs w:val="20"/>
                        </w:rPr>
                        <w:t>El Instituto Nacional de Derechos Humanos,</w:t>
                      </w:r>
                      <w:r w:rsidRPr="003E43B3">
                        <w:rPr>
                          <w:rFonts w:ascii="Arial" w:hAnsi="Arial" w:cs="Arial"/>
                          <w:sz w:val="20"/>
                          <w:szCs w:val="20"/>
                        </w:rPr>
                        <w:t xml:space="preserve"> es el organismo autónomo del Estado que, entre otras funciones, puede iniciar acciones legales ante hechos que atentan contra los derechos humanos (recurso de amparo y de protección). </w:t>
                      </w:r>
                    </w:p>
                  </w:txbxContent>
                </v:textbox>
              </v:shape>
            </w:pict>
          </mc:Fallback>
        </mc:AlternateContent>
      </w:r>
      <w:r>
        <w:rPr>
          <w:noProof/>
          <w:lang w:eastAsia="es-CL"/>
        </w:rPr>
        <mc:AlternateContent>
          <mc:Choice Requires="wps">
            <w:drawing>
              <wp:anchor distT="0" distB="0" distL="114300" distR="114300" simplePos="0" relativeHeight="251664384" behindDoc="0" locked="0" layoutInCell="1" allowOverlap="1">
                <wp:simplePos x="0" y="0"/>
                <wp:positionH relativeFrom="column">
                  <wp:posOffset>270279</wp:posOffset>
                </wp:positionH>
                <wp:positionV relativeFrom="paragraph">
                  <wp:posOffset>159039</wp:posOffset>
                </wp:positionV>
                <wp:extent cx="1517073" cy="484909"/>
                <wp:effectExtent l="0" t="0" r="26035" b="10795"/>
                <wp:wrapNone/>
                <wp:docPr id="12" name="12 Elipse"/>
                <wp:cNvGraphicFramePr/>
                <a:graphic xmlns:a="http://schemas.openxmlformats.org/drawingml/2006/main">
                  <a:graphicData uri="http://schemas.microsoft.com/office/word/2010/wordprocessingShape">
                    <wps:wsp>
                      <wps:cNvSpPr/>
                      <wps:spPr>
                        <a:xfrm>
                          <a:off x="0" y="0"/>
                          <a:ext cx="1517073" cy="484909"/>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636AA1" w:rsidRPr="003E43B3" w:rsidRDefault="00636AA1" w:rsidP="00636AA1">
                            <w:pPr>
                              <w:jc w:val="center"/>
                              <w:rPr>
                                <w:rFonts w:ascii="Arial" w:hAnsi="Arial" w:cs="Arial"/>
                                <w:b/>
                                <w:sz w:val="24"/>
                                <w:szCs w:val="24"/>
                              </w:rPr>
                            </w:pPr>
                            <w:r w:rsidRPr="003E43B3">
                              <w:rPr>
                                <w:rFonts w:ascii="Arial" w:hAnsi="Arial" w:cs="Arial"/>
                                <w:b/>
                                <w:sz w:val="24"/>
                                <w:szCs w:val="24"/>
                              </w:rPr>
                              <w:t xml:space="preserve">En Chile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2 Elipse" o:spid="_x0000_s1037" style="position:absolute;left:0;text-align:left;margin-left:21.3pt;margin-top:12.5pt;width:119.45pt;height:3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" fillcolor="#f79646 [3209]" strokecolor="#974706 [1609]" strokeweight="2pt">
                <v:textbox>
                  <w:txbxContent>
                    <w:p w:rsidR="00636AA1" w:rsidRPr="003E43B3" w:rsidRDefault="00636AA1" w:rsidP="00636AA1">
                      <w:pPr>
                        <w:jc w:val="center"/>
                        <w:rPr>
                          <w:rFonts w:ascii="Arial" w:hAnsi="Arial" w:cs="Arial"/>
                          <w:b/>
                          <w:sz w:val="24"/>
                          <w:szCs w:val="24"/>
                        </w:rPr>
                      </w:pPr>
                      <w:r w:rsidRPr="003E43B3">
                        <w:rPr>
                          <w:rFonts w:ascii="Arial" w:hAnsi="Arial" w:cs="Arial"/>
                          <w:b/>
                          <w:sz w:val="24"/>
                          <w:szCs w:val="24"/>
                        </w:rPr>
                        <w:t xml:space="preserve">En Chile </w:t>
                      </w:r>
                    </w:p>
                  </w:txbxContent>
                </v:textbox>
              </v:oval>
            </w:pict>
          </mc:Fallback>
        </mc:AlternateContent>
      </w:r>
    </w:p>
    <w:p w:rsidR="00005A39" w:rsidRDefault="003E43B3" w:rsidP="007B638A">
      <w:pPr>
        <w:pStyle w:val="Prrafodelista"/>
        <w:spacing w:after="0" w:line="240" w:lineRule="auto"/>
        <w:jc w:val="both"/>
      </w:pPr>
      <w:r>
        <w:rPr>
          <w:noProof/>
          <w:lang w:eastAsia="es-CL"/>
        </w:rPr>
        <mc:AlternateContent>
          <mc:Choice Requires="wps">
            <w:drawing>
              <wp:anchor distT="0" distB="0" distL="114300" distR="114300" simplePos="0" relativeHeight="251696128" behindDoc="0" locked="0" layoutInCell="1" allowOverlap="1">
                <wp:simplePos x="0" y="0"/>
                <wp:positionH relativeFrom="column">
                  <wp:posOffset>1870421</wp:posOffset>
                </wp:positionH>
                <wp:positionV relativeFrom="paragraph">
                  <wp:posOffset>96174</wp:posOffset>
                </wp:positionV>
                <wp:extent cx="540327" cy="270163"/>
                <wp:effectExtent l="76200" t="38100" r="0" b="111125"/>
                <wp:wrapNone/>
                <wp:docPr id="26" name="26 Flecha derecha"/>
                <wp:cNvGraphicFramePr/>
                <a:graphic xmlns:a="http://schemas.openxmlformats.org/drawingml/2006/main">
                  <a:graphicData uri="http://schemas.microsoft.com/office/word/2010/wordprocessingShape">
                    <wps:wsp>
                      <wps:cNvSpPr/>
                      <wps:spPr>
                        <a:xfrm>
                          <a:off x="0" y="0"/>
                          <a:ext cx="540327" cy="270163"/>
                        </a:xfrm>
                        <a:prstGeom prst="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6 Flecha derecha" o:spid="_x0000_s1026" type="#_x0000_t13" style="position:absolute;margin-left:147.3pt;margin-top:7.55pt;width:42.55pt;height:21.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" fillcolor="black [1632]" stroked="f">
                <v:fill color2="black [3008]" rotate="t" angle="180" focus="80%" type="gradient">
                  <o:fill v:ext="view" type="gradientUnscaled"/>
                </v:fill>
                <v:shadow on="t" color="black" opacity="22937f" origin=",.5" offset="0,.63889mm"/>
              </v:shape>
            </w:pict>
          </mc:Fallback>
        </mc:AlternateContent>
      </w:r>
    </w:p>
    <w:p w:rsidR="00005A39" w:rsidRDefault="00005A39" w:rsidP="007B638A">
      <w:pPr>
        <w:pStyle w:val="Prrafodelista"/>
        <w:spacing w:after="0" w:line="240" w:lineRule="auto"/>
        <w:jc w:val="both"/>
      </w:pPr>
    </w:p>
    <w:p w:rsidR="00005A39" w:rsidRDefault="00005A39" w:rsidP="007B638A">
      <w:pPr>
        <w:pStyle w:val="Prrafodelista"/>
        <w:spacing w:after="0" w:line="240" w:lineRule="auto"/>
        <w:jc w:val="both"/>
      </w:pPr>
    </w:p>
    <w:p w:rsidR="00005A39" w:rsidRDefault="00093F92" w:rsidP="007B638A">
      <w:pPr>
        <w:pStyle w:val="Prrafodelista"/>
        <w:spacing w:after="0" w:line="240" w:lineRule="auto"/>
        <w:jc w:val="both"/>
      </w:pPr>
      <w:r>
        <w:rPr>
          <w:noProof/>
          <w:lang w:eastAsia="es-CL"/>
        </w:rPr>
        <mc:AlternateContent>
          <mc:Choice Requires="wps">
            <w:drawing>
              <wp:anchor distT="0" distB="0" distL="114300" distR="114300" simplePos="0" relativeHeight="251698176" behindDoc="0" locked="0" layoutInCell="1" allowOverlap="1" wp14:anchorId="66CD2DD9" wp14:editId="6864D86A">
                <wp:simplePos x="0" y="0"/>
                <wp:positionH relativeFrom="column">
                  <wp:posOffset>82550</wp:posOffset>
                </wp:positionH>
                <wp:positionV relativeFrom="paragraph">
                  <wp:posOffset>-808</wp:posOffset>
                </wp:positionV>
                <wp:extent cx="1599565" cy="699135"/>
                <wp:effectExtent l="0" t="0" r="19685" b="24765"/>
                <wp:wrapNone/>
                <wp:docPr id="27" name="27 Elipse"/>
                <wp:cNvGraphicFramePr/>
                <a:graphic xmlns:a="http://schemas.openxmlformats.org/drawingml/2006/main">
                  <a:graphicData uri="http://schemas.microsoft.com/office/word/2010/wordprocessingShape">
                    <wps:wsp>
                      <wps:cNvSpPr/>
                      <wps:spPr>
                        <a:xfrm>
                          <a:off x="0" y="0"/>
                          <a:ext cx="1599565" cy="69913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093F92" w:rsidRPr="003E43B3" w:rsidRDefault="00093F92" w:rsidP="00093F92">
                            <w:pPr>
                              <w:jc w:val="center"/>
                              <w:rPr>
                                <w:rFonts w:ascii="Arial" w:hAnsi="Arial" w:cs="Arial"/>
                                <w:b/>
                                <w:sz w:val="24"/>
                                <w:szCs w:val="24"/>
                              </w:rPr>
                            </w:pPr>
                            <w:r>
                              <w:rPr>
                                <w:rFonts w:ascii="Arial" w:hAnsi="Arial" w:cs="Arial"/>
                                <w:b/>
                                <w:sz w:val="24"/>
                                <w:szCs w:val="24"/>
                              </w:rPr>
                              <w:t xml:space="preserve">En América Latina </w:t>
                            </w:r>
                            <w:r w:rsidRPr="003E43B3">
                              <w:rPr>
                                <w:rFonts w:ascii="Arial" w:hAnsi="Arial" w:cs="Arial"/>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7 Elipse" o:spid="_x0000_s1038" style="position:absolute;left:0;text-align:left;margin-left:6.5pt;margin-top:-.05pt;width:125.95pt;height:55.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" fillcolor="#9bbb59 [3206]" strokecolor="#4e6128 [1606]" strokeweight="2pt">
                <v:textbox>
                  <w:txbxContent>
                    <w:p w:rsidR="00093F92" w:rsidRPr="003E43B3" w:rsidRDefault="00093F92" w:rsidP="00093F92">
                      <w:pPr>
                        <w:jc w:val="center"/>
                        <w:rPr>
                          <w:rFonts w:ascii="Arial" w:hAnsi="Arial" w:cs="Arial"/>
                          <w:b/>
                          <w:sz w:val="24"/>
                          <w:szCs w:val="24"/>
                        </w:rPr>
                      </w:pPr>
                      <w:r>
                        <w:rPr>
                          <w:rFonts w:ascii="Arial" w:hAnsi="Arial" w:cs="Arial"/>
                          <w:b/>
                          <w:sz w:val="24"/>
                          <w:szCs w:val="24"/>
                        </w:rPr>
                        <w:t xml:space="preserve">En América Latina </w:t>
                      </w:r>
                      <w:r w:rsidRPr="003E43B3">
                        <w:rPr>
                          <w:rFonts w:ascii="Arial" w:hAnsi="Arial" w:cs="Arial"/>
                          <w:b/>
                          <w:sz w:val="24"/>
                          <w:szCs w:val="24"/>
                        </w:rPr>
                        <w:t xml:space="preserve"> </w:t>
                      </w:r>
                    </w:p>
                  </w:txbxContent>
                </v:textbox>
              </v:oval>
            </w:pict>
          </mc:Fallback>
        </mc:AlternateContent>
      </w:r>
    </w:p>
    <w:p w:rsidR="00005A39" w:rsidRDefault="00005A39" w:rsidP="007B638A">
      <w:pPr>
        <w:pStyle w:val="Prrafodelista"/>
        <w:spacing w:after="0" w:line="240" w:lineRule="auto"/>
        <w:jc w:val="both"/>
      </w:pPr>
    </w:p>
    <w:p w:rsidR="00005A39" w:rsidRDefault="00093F92" w:rsidP="007B638A">
      <w:pPr>
        <w:pStyle w:val="Prrafodelista"/>
        <w:spacing w:after="0" w:line="240" w:lineRule="auto"/>
        <w:jc w:val="both"/>
      </w:pPr>
      <w:r>
        <w:rPr>
          <w:noProof/>
          <w:lang w:eastAsia="es-CL"/>
        </w:rPr>
        <mc:AlternateContent>
          <mc:Choice Requires="wps">
            <w:drawing>
              <wp:anchor distT="0" distB="0" distL="114300" distR="114300" simplePos="0" relativeHeight="251666432" behindDoc="0" locked="0" layoutInCell="1" allowOverlap="1" wp14:anchorId="7FCF51A4" wp14:editId="4F7BF970">
                <wp:simplePos x="0" y="0"/>
                <wp:positionH relativeFrom="column">
                  <wp:posOffset>962660</wp:posOffset>
                </wp:positionH>
                <wp:positionV relativeFrom="paragraph">
                  <wp:posOffset>142875</wp:posOffset>
                </wp:positionV>
                <wp:extent cx="4993640" cy="1877060"/>
                <wp:effectExtent l="0" t="0" r="16510" b="27940"/>
                <wp:wrapNone/>
                <wp:docPr id="14" name="14 Cuadro de texto"/>
                <wp:cNvGraphicFramePr/>
                <a:graphic xmlns:a="http://schemas.openxmlformats.org/drawingml/2006/main">
                  <a:graphicData uri="http://schemas.microsoft.com/office/word/2010/wordprocessingShape">
                    <wps:wsp>
                      <wps:cNvSpPr txBox="1"/>
                      <wps:spPr>
                        <a:xfrm>
                          <a:off x="0" y="0"/>
                          <a:ext cx="4993640" cy="1877060"/>
                        </a:xfrm>
                        <a:prstGeom prst="rect">
                          <a:avLst/>
                        </a:prstGeom>
                        <a:solidFill>
                          <a:schemeClr val="accent3">
                            <a:lumMod val="40000"/>
                            <a:lumOff val="60000"/>
                          </a:schemeClr>
                        </a:solidFill>
                        <a:ln w="190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636AA1" w:rsidRPr="00636AA1" w:rsidRDefault="00636AA1" w:rsidP="00093F92">
                            <w:pPr>
                              <w:spacing w:line="240" w:lineRule="auto"/>
                              <w:ind w:firstLine="708"/>
                              <w:jc w:val="both"/>
                              <w:rPr>
                                <w:rFonts w:ascii="Arial" w:hAnsi="Arial" w:cs="Arial"/>
                                <w:sz w:val="20"/>
                                <w:szCs w:val="20"/>
                              </w:rPr>
                            </w:pPr>
                            <w:r w:rsidRPr="00093F92">
                              <w:rPr>
                                <w:rFonts w:ascii="Arial" w:hAnsi="Arial" w:cs="Arial"/>
                                <w:b/>
                                <w:i/>
                                <w:sz w:val="20"/>
                                <w:szCs w:val="20"/>
                              </w:rPr>
                              <w:t>Comisión Interamericana de Derechos Humanos y la Corte Interamericana de Derechos Humanos:</w:t>
                            </w:r>
                            <w:r w:rsidRPr="00636AA1">
                              <w:rPr>
                                <w:rFonts w:ascii="Arial" w:hAnsi="Arial" w:cs="Arial"/>
                                <w:sz w:val="20"/>
                                <w:szCs w:val="20"/>
                              </w:rPr>
                              <w:t xml:space="preserve"> La </w:t>
                            </w:r>
                            <w:r w:rsidRPr="00093F92">
                              <w:rPr>
                                <w:rFonts w:ascii="Arial" w:hAnsi="Arial" w:cs="Arial"/>
                                <w:b/>
                                <w:i/>
                                <w:sz w:val="20"/>
                                <w:szCs w:val="20"/>
                              </w:rPr>
                              <w:t xml:space="preserve">Comisión </w:t>
                            </w:r>
                            <w:r w:rsidRPr="00636AA1">
                              <w:rPr>
                                <w:rFonts w:ascii="Arial" w:hAnsi="Arial" w:cs="Arial"/>
                                <w:sz w:val="20"/>
                                <w:szCs w:val="20"/>
                              </w:rPr>
                              <w:t xml:space="preserve">solo puede aceptar el caso cuando se hayan agotado los recursos establecidos en el ordenamiento jurídico del país del peticionario, salvo que en ese país no exista el procedimiento, no se permita a la presunta </w:t>
                            </w:r>
                            <w:r w:rsidR="00454F1F" w:rsidRPr="00636AA1">
                              <w:rPr>
                                <w:rFonts w:ascii="Arial" w:hAnsi="Arial" w:cs="Arial"/>
                                <w:sz w:val="20"/>
                                <w:szCs w:val="20"/>
                              </w:rPr>
                              <w:t>víctima</w:t>
                            </w:r>
                            <w:r w:rsidRPr="00636AA1">
                              <w:rPr>
                                <w:rFonts w:ascii="Arial" w:hAnsi="Arial" w:cs="Arial"/>
                                <w:sz w:val="20"/>
                                <w:szCs w:val="20"/>
                              </w:rPr>
                              <w:t xml:space="preserve"> el acceso a tales recursos o se haya </w:t>
                            </w:r>
                            <w:r w:rsidR="00454F1F">
                              <w:rPr>
                                <w:rFonts w:ascii="Arial" w:hAnsi="Arial" w:cs="Arial"/>
                                <w:sz w:val="20"/>
                                <w:szCs w:val="20"/>
                              </w:rPr>
                              <w:t>retardado injustificada</w:t>
                            </w:r>
                            <w:r w:rsidR="00093F92">
                              <w:rPr>
                                <w:rFonts w:ascii="Arial" w:hAnsi="Arial" w:cs="Arial"/>
                                <w:sz w:val="20"/>
                                <w:szCs w:val="20"/>
                              </w:rPr>
                              <w:t>mente la resolución sobre estos.</w:t>
                            </w:r>
                            <w:r w:rsidR="00454F1F">
                              <w:rPr>
                                <w:rFonts w:ascii="Arial" w:hAnsi="Arial" w:cs="Arial"/>
                                <w:sz w:val="20"/>
                                <w:szCs w:val="20"/>
                              </w:rPr>
                              <w:t xml:space="preserve"> Si la Comisión considera que se violaron derechos humanos, recomienda al Estado que tome las medidas pertinentes para hacer que cese la violación. Si la Comisión estima que el Estado no cumple con esas recomendaciones, </w:t>
                            </w:r>
                            <w:r w:rsidR="00454F1F" w:rsidRPr="00093F92">
                              <w:rPr>
                                <w:rFonts w:ascii="Arial" w:hAnsi="Arial" w:cs="Arial"/>
                                <w:b/>
                                <w:sz w:val="20"/>
                                <w:szCs w:val="20"/>
                              </w:rPr>
                              <w:t>presenta el caso ante la Corte Interamericana.</w:t>
                            </w:r>
                            <w:r w:rsidR="00454F1F">
                              <w:rPr>
                                <w:rFonts w:ascii="Arial" w:hAnsi="Arial" w:cs="Arial"/>
                                <w:sz w:val="20"/>
                                <w:szCs w:val="20"/>
                              </w:rPr>
                              <w:t xml:space="preserve"> Ante esta, la presunta víctima o sus representantes, la Comisión y el Estado demandado presentan pruebas y alegatos. La Corte no juzga a individuos sino a Estados. Sus sentencias son de cumplimientos obligatorios.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Cuadro de texto" o:spid="_x0000_s1039" type="#_x0000_t202" style="position:absolute;left:0;text-align:left;margin-left:75.8pt;margin-top:11.25pt;width:393.2pt;height:14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" fillcolor="#d6e3bc [1302]" strokeweight="1.5pt">
                <v:stroke dashstyle="1 1"/>
                <v:textbox>
                  <w:txbxContent>
                    <w:p w:rsidR="00636AA1" w:rsidRPr="00636AA1" w:rsidRDefault="00636AA1" w:rsidP="00093F92">
                      <w:pPr>
                        <w:spacing w:line="240" w:lineRule="auto"/>
                        <w:ind w:firstLine="708"/>
                        <w:jc w:val="both"/>
                        <w:rPr>
                          <w:rFonts w:ascii="Arial" w:hAnsi="Arial" w:cs="Arial"/>
                          <w:sz w:val="20"/>
                          <w:szCs w:val="20"/>
                        </w:rPr>
                      </w:pPr>
                      <w:r w:rsidRPr="00093F92">
                        <w:rPr>
                          <w:rFonts w:ascii="Arial" w:hAnsi="Arial" w:cs="Arial"/>
                          <w:b/>
                          <w:i/>
                          <w:sz w:val="20"/>
                          <w:szCs w:val="20"/>
                        </w:rPr>
                        <w:t>Comisión Interamericana de Derechos Humanos y la Corte Interamericana de Derechos Humanos:</w:t>
                      </w:r>
                      <w:r w:rsidRPr="00636AA1">
                        <w:rPr>
                          <w:rFonts w:ascii="Arial" w:hAnsi="Arial" w:cs="Arial"/>
                          <w:sz w:val="20"/>
                          <w:szCs w:val="20"/>
                        </w:rPr>
                        <w:t xml:space="preserve"> La </w:t>
                      </w:r>
                      <w:r w:rsidRPr="00093F92">
                        <w:rPr>
                          <w:rFonts w:ascii="Arial" w:hAnsi="Arial" w:cs="Arial"/>
                          <w:b/>
                          <w:i/>
                          <w:sz w:val="20"/>
                          <w:szCs w:val="20"/>
                        </w:rPr>
                        <w:t xml:space="preserve">Comisión </w:t>
                      </w:r>
                      <w:r w:rsidRPr="00636AA1">
                        <w:rPr>
                          <w:rFonts w:ascii="Arial" w:hAnsi="Arial" w:cs="Arial"/>
                          <w:sz w:val="20"/>
                          <w:szCs w:val="20"/>
                        </w:rPr>
                        <w:t xml:space="preserve">solo puede aceptar el caso cuando se hayan agotado los recursos establecidos en el ordenamiento jurídico del país del peticionario, salvo que en ese país no exista el procedimiento, no se permita a la presunta </w:t>
                      </w:r>
                      <w:r w:rsidR="00454F1F" w:rsidRPr="00636AA1">
                        <w:rPr>
                          <w:rFonts w:ascii="Arial" w:hAnsi="Arial" w:cs="Arial"/>
                          <w:sz w:val="20"/>
                          <w:szCs w:val="20"/>
                        </w:rPr>
                        <w:t>víctima</w:t>
                      </w:r>
                      <w:r w:rsidRPr="00636AA1">
                        <w:rPr>
                          <w:rFonts w:ascii="Arial" w:hAnsi="Arial" w:cs="Arial"/>
                          <w:sz w:val="20"/>
                          <w:szCs w:val="20"/>
                        </w:rPr>
                        <w:t xml:space="preserve"> el acceso a tales recursos o se haya </w:t>
                      </w:r>
                      <w:r w:rsidR="00454F1F">
                        <w:rPr>
                          <w:rFonts w:ascii="Arial" w:hAnsi="Arial" w:cs="Arial"/>
                          <w:sz w:val="20"/>
                          <w:szCs w:val="20"/>
                        </w:rPr>
                        <w:t>retardado injustificada</w:t>
                      </w:r>
                      <w:r w:rsidR="00093F92">
                        <w:rPr>
                          <w:rFonts w:ascii="Arial" w:hAnsi="Arial" w:cs="Arial"/>
                          <w:sz w:val="20"/>
                          <w:szCs w:val="20"/>
                        </w:rPr>
                        <w:t>mente la resolución sobre estos.</w:t>
                      </w:r>
                      <w:r w:rsidR="00454F1F">
                        <w:rPr>
                          <w:rFonts w:ascii="Arial" w:hAnsi="Arial" w:cs="Arial"/>
                          <w:sz w:val="20"/>
                          <w:szCs w:val="20"/>
                        </w:rPr>
                        <w:t xml:space="preserve"> Si la Comisión considera que se violaron derechos humanos, recomienda al Estado que tome las medidas pertinentes para hacer que cese la violación. Si la Comisión estima que el Estado no cumple con esas recomendaciones, </w:t>
                      </w:r>
                      <w:r w:rsidR="00454F1F" w:rsidRPr="00093F92">
                        <w:rPr>
                          <w:rFonts w:ascii="Arial" w:hAnsi="Arial" w:cs="Arial"/>
                          <w:b/>
                          <w:sz w:val="20"/>
                          <w:szCs w:val="20"/>
                        </w:rPr>
                        <w:t>presenta el caso ante la Corte Interamericana.</w:t>
                      </w:r>
                      <w:r w:rsidR="00454F1F">
                        <w:rPr>
                          <w:rFonts w:ascii="Arial" w:hAnsi="Arial" w:cs="Arial"/>
                          <w:sz w:val="20"/>
                          <w:szCs w:val="20"/>
                        </w:rPr>
                        <w:t xml:space="preserve"> Ante esta, la presunta víctima o sus representantes, la Comisión y el Estado demandado presentan pruebas y alegatos. La Corte no juzga a individuos sino a Estados. Sus sentencias son de cumplimientos obligatorios. </w:t>
                      </w:r>
                    </w:p>
                  </w:txbxContent>
                </v:textbox>
              </v:shape>
            </w:pict>
          </mc:Fallback>
        </mc:AlternateContent>
      </w:r>
    </w:p>
    <w:p w:rsidR="00005A39" w:rsidRDefault="00005A39" w:rsidP="007B638A">
      <w:pPr>
        <w:pStyle w:val="Prrafodelista"/>
        <w:spacing w:after="0" w:line="240" w:lineRule="auto"/>
        <w:jc w:val="both"/>
      </w:pPr>
    </w:p>
    <w:p w:rsidR="00005A39" w:rsidRDefault="00005A39" w:rsidP="007B638A">
      <w:pPr>
        <w:pStyle w:val="Prrafodelista"/>
        <w:spacing w:after="0" w:line="240" w:lineRule="auto"/>
        <w:jc w:val="both"/>
      </w:pPr>
    </w:p>
    <w:p w:rsidR="00005A39" w:rsidRDefault="00005A39" w:rsidP="007B638A">
      <w:pPr>
        <w:pStyle w:val="Prrafodelista"/>
        <w:spacing w:after="0" w:line="240" w:lineRule="auto"/>
        <w:jc w:val="both"/>
      </w:pPr>
    </w:p>
    <w:p w:rsidR="00005A39" w:rsidRDefault="00005A39" w:rsidP="007B638A">
      <w:pPr>
        <w:pStyle w:val="Prrafodelista"/>
        <w:spacing w:after="0" w:line="240" w:lineRule="auto"/>
        <w:jc w:val="both"/>
      </w:pPr>
    </w:p>
    <w:p w:rsidR="00005A39" w:rsidRDefault="00005A39" w:rsidP="007B638A">
      <w:pPr>
        <w:pStyle w:val="Prrafodelista"/>
        <w:spacing w:after="0" w:line="240" w:lineRule="auto"/>
        <w:jc w:val="both"/>
      </w:pPr>
    </w:p>
    <w:p w:rsidR="00005A39" w:rsidRDefault="00005A39" w:rsidP="007B638A">
      <w:pPr>
        <w:pStyle w:val="Prrafodelista"/>
        <w:spacing w:after="0" w:line="240" w:lineRule="auto"/>
        <w:jc w:val="both"/>
      </w:pPr>
    </w:p>
    <w:p w:rsidR="00B72F31" w:rsidRDefault="00B72F31" w:rsidP="007B638A">
      <w:pPr>
        <w:pStyle w:val="Prrafodelista"/>
        <w:spacing w:after="0" w:line="240" w:lineRule="auto"/>
        <w:jc w:val="both"/>
      </w:pPr>
    </w:p>
    <w:p w:rsidR="00B72F31" w:rsidRDefault="00B72F31" w:rsidP="007B638A">
      <w:pPr>
        <w:pStyle w:val="Prrafodelista"/>
        <w:spacing w:after="0" w:line="240" w:lineRule="auto"/>
        <w:jc w:val="both"/>
      </w:pPr>
    </w:p>
    <w:p w:rsidR="00B72F31" w:rsidRDefault="00B72F31" w:rsidP="007B638A">
      <w:pPr>
        <w:pStyle w:val="Prrafodelista"/>
        <w:spacing w:after="0" w:line="240" w:lineRule="auto"/>
        <w:jc w:val="both"/>
      </w:pPr>
    </w:p>
    <w:p w:rsidR="00B72F31" w:rsidRDefault="00B72F31" w:rsidP="007B638A">
      <w:pPr>
        <w:pStyle w:val="Prrafodelista"/>
        <w:spacing w:after="0" w:line="240" w:lineRule="auto"/>
        <w:jc w:val="both"/>
      </w:pPr>
    </w:p>
    <w:p w:rsidR="00B72F31" w:rsidRDefault="00B72F31" w:rsidP="007B638A">
      <w:pPr>
        <w:pStyle w:val="Prrafodelista"/>
        <w:spacing w:after="0" w:line="240" w:lineRule="auto"/>
        <w:jc w:val="both"/>
      </w:pPr>
    </w:p>
    <w:p w:rsidR="00B72F31" w:rsidRDefault="00093F92" w:rsidP="007B638A">
      <w:pPr>
        <w:pStyle w:val="Prrafodelista"/>
        <w:spacing w:after="0" w:line="240" w:lineRule="auto"/>
        <w:jc w:val="both"/>
      </w:pPr>
      <w:r>
        <w:rPr>
          <w:noProof/>
          <w:lang w:eastAsia="es-CL"/>
        </w:rPr>
        <mc:AlternateContent>
          <mc:Choice Requires="wps">
            <w:drawing>
              <wp:anchor distT="0" distB="0" distL="114300" distR="114300" simplePos="0" relativeHeight="251700224" behindDoc="0" locked="0" layoutInCell="1" allowOverlap="1" wp14:anchorId="657F6BBF" wp14:editId="64555EAB">
                <wp:simplePos x="0" y="0"/>
                <wp:positionH relativeFrom="column">
                  <wp:posOffset>241300</wp:posOffset>
                </wp:positionH>
                <wp:positionV relativeFrom="paragraph">
                  <wp:posOffset>58420</wp:posOffset>
                </wp:positionV>
                <wp:extent cx="1572260" cy="643890"/>
                <wp:effectExtent l="0" t="0" r="27940" b="22860"/>
                <wp:wrapNone/>
                <wp:docPr id="28" name="28 Elipse"/>
                <wp:cNvGraphicFramePr/>
                <a:graphic xmlns:a="http://schemas.openxmlformats.org/drawingml/2006/main">
                  <a:graphicData uri="http://schemas.microsoft.com/office/word/2010/wordprocessingShape">
                    <wps:wsp>
                      <wps:cNvSpPr/>
                      <wps:spPr>
                        <a:xfrm>
                          <a:off x="0" y="0"/>
                          <a:ext cx="1572260" cy="64389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093F92" w:rsidRPr="003E43B3" w:rsidRDefault="00093F92" w:rsidP="00093F92">
                            <w:pPr>
                              <w:jc w:val="center"/>
                              <w:rPr>
                                <w:rFonts w:ascii="Arial" w:hAnsi="Arial" w:cs="Arial"/>
                                <w:b/>
                                <w:sz w:val="24"/>
                                <w:szCs w:val="24"/>
                              </w:rPr>
                            </w:pPr>
                            <w:r>
                              <w:rPr>
                                <w:rFonts w:ascii="Arial" w:hAnsi="Arial" w:cs="Arial"/>
                                <w:b/>
                                <w:sz w:val="24"/>
                                <w:szCs w:val="24"/>
                              </w:rPr>
                              <w:t>En el mundo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8 Elipse" o:spid="_x0000_s1040" style="position:absolute;left:0;text-align:left;margin-left:19pt;margin-top:4.6pt;width:123.8pt;height:50.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" fillcolor="#c0504d [3205]" strokecolor="#622423 [1605]" strokeweight="2pt">
                <v:textbox>
                  <w:txbxContent>
                    <w:p w:rsidR="00093F92" w:rsidRPr="003E43B3" w:rsidRDefault="00093F92" w:rsidP="00093F92">
                      <w:pPr>
                        <w:jc w:val="center"/>
                        <w:rPr>
                          <w:rFonts w:ascii="Arial" w:hAnsi="Arial" w:cs="Arial"/>
                          <w:b/>
                          <w:sz w:val="24"/>
                          <w:szCs w:val="24"/>
                        </w:rPr>
                      </w:pPr>
                      <w:r>
                        <w:rPr>
                          <w:rFonts w:ascii="Arial" w:hAnsi="Arial" w:cs="Arial"/>
                          <w:b/>
                          <w:sz w:val="24"/>
                          <w:szCs w:val="24"/>
                        </w:rPr>
                        <w:t>En el mundo</w:t>
                      </w:r>
                    </w:p>
                  </w:txbxContent>
                </v:textbox>
              </v:oval>
            </w:pict>
          </mc:Fallback>
        </mc:AlternateContent>
      </w:r>
      <w:r>
        <w:rPr>
          <w:noProof/>
          <w:lang w:eastAsia="es-CL"/>
        </w:rPr>
        <mc:AlternateContent>
          <mc:Choice Requires="wps">
            <w:drawing>
              <wp:anchor distT="0" distB="0" distL="114300" distR="114300" simplePos="0" relativeHeight="251667456" behindDoc="0" locked="0" layoutInCell="1" allowOverlap="1" wp14:anchorId="5E9717B5" wp14:editId="65757110">
                <wp:simplePos x="0" y="0"/>
                <wp:positionH relativeFrom="column">
                  <wp:posOffset>2487006</wp:posOffset>
                </wp:positionH>
                <wp:positionV relativeFrom="paragraph">
                  <wp:posOffset>44796</wp:posOffset>
                </wp:positionV>
                <wp:extent cx="2915920" cy="692728"/>
                <wp:effectExtent l="0" t="0" r="17780" b="12700"/>
                <wp:wrapNone/>
                <wp:docPr id="15" name="15 Cuadro de texto"/>
                <wp:cNvGraphicFramePr/>
                <a:graphic xmlns:a="http://schemas.openxmlformats.org/drawingml/2006/main">
                  <a:graphicData uri="http://schemas.microsoft.com/office/word/2010/wordprocessingShape">
                    <wps:wsp>
                      <wps:cNvSpPr txBox="1"/>
                      <wps:spPr>
                        <a:xfrm>
                          <a:off x="0" y="0"/>
                          <a:ext cx="2915920" cy="692728"/>
                        </a:xfrm>
                        <a:prstGeom prst="rect">
                          <a:avLst/>
                        </a:prstGeom>
                        <a:solidFill>
                          <a:schemeClr val="accent2">
                            <a:lumMod val="40000"/>
                            <a:lumOff val="60000"/>
                          </a:schemeClr>
                        </a:solidFill>
                        <a:ln w="190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454F1F" w:rsidRPr="00093F92" w:rsidRDefault="00454F1F" w:rsidP="00093F92">
                            <w:pPr>
                              <w:spacing w:line="240" w:lineRule="auto"/>
                              <w:jc w:val="both"/>
                              <w:rPr>
                                <w:rFonts w:ascii="Arial" w:hAnsi="Arial" w:cs="Arial"/>
                                <w:sz w:val="20"/>
                                <w:szCs w:val="20"/>
                              </w:rPr>
                            </w:pPr>
                            <w:r w:rsidRPr="00093F92">
                              <w:rPr>
                                <w:rFonts w:ascii="Arial" w:hAnsi="Arial" w:cs="Arial"/>
                                <w:b/>
                                <w:i/>
                                <w:sz w:val="20"/>
                                <w:szCs w:val="20"/>
                              </w:rPr>
                              <w:t>Corte Penal Internacional:</w:t>
                            </w:r>
                            <w:r w:rsidRPr="00093F92">
                              <w:rPr>
                                <w:rFonts w:ascii="Arial" w:hAnsi="Arial" w:cs="Arial"/>
                                <w:sz w:val="20"/>
                                <w:szCs w:val="20"/>
                              </w:rPr>
                              <w:t xml:space="preserve"> Tribunal  facultado para juzgar a los acusados de genocidio, crímenes de guerra y crímenes de lesa humanidad.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Cuadro de texto" o:spid="_x0000_s1041" type="#_x0000_t202" style="position:absolute;left:0;text-align:left;margin-left:195.85pt;margin-top:3.55pt;width:229.6pt;height:5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" fillcolor="#e5b8b7 [1301]" strokeweight="1.5pt">
                <v:stroke dashstyle="1 1"/>
                <v:textbox>
                  <w:txbxContent>
                    <w:p w:rsidR="00454F1F" w:rsidRPr="00093F92" w:rsidRDefault="00454F1F" w:rsidP="00093F92">
                      <w:pPr>
                        <w:spacing w:line="240" w:lineRule="auto"/>
                        <w:jc w:val="both"/>
                        <w:rPr>
                          <w:rFonts w:ascii="Arial" w:hAnsi="Arial" w:cs="Arial"/>
                          <w:sz w:val="20"/>
                          <w:szCs w:val="20"/>
                        </w:rPr>
                      </w:pPr>
                      <w:r w:rsidRPr="00093F92">
                        <w:rPr>
                          <w:rFonts w:ascii="Arial" w:hAnsi="Arial" w:cs="Arial"/>
                          <w:b/>
                          <w:i/>
                          <w:sz w:val="20"/>
                          <w:szCs w:val="20"/>
                        </w:rPr>
                        <w:t>Corte Penal Internacional:</w:t>
                      </w:r>
                      <w:r w:rsidRPr="00093F92">
                        <w:rPr>
                          <w:rFonts w:ascii="Arial" w:hAnsi="Arial" w:cs="Arial"/>
                          <w:sz w:val="20"/>
                          <w:szCs w:val="20"/>
                        </w:rPr>
                        <w:t xml:space="preserve"> Tribunal  facultado para juzgar a los acusados de genocidio, crímenes de guerra y crímenes de lesa humanidad. </w:t>
                      </w:r>
                    </w:p>
                  </w:txbxContent>
                </v:textbox>
              </v:shape>
            </w:pict>
          </mc:Fallback>
        </mc:AlternateContent>
      </w:r>
    </w:p>
    <w:p w:rsidR="00B72F31" w:rsidRDefault="00093F92" w:rsidP="007B638A">
      <w:pPr>
        <w:pStyle w:val="Prrafodelista"/>
        <w:spacing w:after="0" w:line="240" w:lineRule="auto"/>
        <w:jc w:val="both"/>
      </w:pPr>
      <w:r>
        <w:rPr>
          <w:noProof/>
          <w:lang w:eastAsia="es-CL"/>
        </w:rPr>
        <mc:AlternateContent>
          <mc:Choice Requires="wps">
            <w:drawing>
              <wp:anchor distT="0" distB="0" distL="114300" distR="114300" simplePos="0" relativeHeight="251702272" behindDoc="0" locked="0" layoutInCell="1" allowOverlap="1" wp14:anchorId="45AB5159" wp14:editId="585C9155">
                <wp:simplePos x="0" y="0"/>
                <wp:positionH relativeFrom="column">
                  <wp:posOffset>1870075</wp:posOffset>
                </wp:positionH>
                <wp:positionV relativeFrom="paragraph">
                  <wp:posOffset>87630</wp:posOffset>
                </wp:positionV>
                <wp:extent cx="539750" cy="269875"/>
                <wp:effectExtent l="76200" t="38100" r="0" b="111125"/>
                <wp:wrapNone/>
                <wp:docPr id="29" name="29 Flecha derecha"/>
                <wp:cNvGraphicFramePr/>
                <a:graphic xmlns:a="http://schemas.openxmlformats.org/drawingml/2006/main">
                  <a:graphicData uri="http://schemas.microsoft.com/office/word/2010/wordprocessingShape">
                    <wps:wsp>
                      <wps:cNvSpPr/>
                      <wps:spPr>
                        <a:xfrm>
                          <a:off x="0" y="0"/>
                          <a:ext cx="539750" cy="269875"/>
                        </a:xfrm>
                        <a:prstGeom prst="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9 Flecha derecha" o:spid="_x0000_s1026" type="#_x0000_t13" style="position:absolute;margin-left:147.25pt;margin-top:6.9pt;width:42.5pt;height:21.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" fillcolor="black [1632]" stroked="f">
                <v:fill color2="black [3008]" rotate="t" angle="180" focus="80%" type="gradient">
                  <o:fill v:ext="view" type="gradientUnscaled"/>
                </v:fill>
                <v:shadow on="t" color="black" opacity="22937f" origin=",.5" offset="0,.63889mm"/>
              </v:shape>
            </w:pict>
          </mc:Fallback>
        </mc:AlternateContent>
      </w:r>
    </w:p>
    <w:p w:rsidR="00B72F31" w:rsidRDefault="00B72F31" w:rsidP="007B638A">
      <w:pPr>
        <w:pStyle w:val="Prrafodelista"/>
        <w:spacing w:after="0" w:line="240" w:lineRule="auto"/>
        <w:jc w:val="both"/>
        <w:rPr>
          <w:noProof/>
          <w:lang w:eastAsia="es-CL"/>
        </w:rPr>
      </w:pPr>
    </w:p>
    <w:p w:rsidR="00454F1F" w:rsidRDefault="00454F1F" w:rsidP="007B638A">
      <w:pPr>
        <w:pStyle w:val="Prrafodelista"/>
        <w:spacing w:after="0" w:line="240" w:lineRule="auto"/>
        <w:jc w:val="both"/>
      </w:pPr>
    </w:p>
    <w:p w:rsidR="00454F1F" w:rsidRDefault="00454F1F" w:rsidP="007B638A">
      <w:pPr>
        <w:pStyle w:val="Prrafodelista"/>
        <w:spacing w:after="0" w:line="240" w:lineRule="auto"/>
        <w:jc w:val="both"/>
      </w:pPr>
    </w:p>
    <w:p w:rsidR="00454F1F" w:rsidRDefault="00454F1F" w:rsidP="007B638A">
      <w:pPr>
        <w:pStyle w:val="Prrafodelista"/>
        <w:spacing w:after="0" w:line="240" w:lineRule="auto"/>
        <w:jc w:val="both"/>
      </w:pPr>
    </w:p>
    <w:p w:rsidR="00093F92" w:rsidRDefault="00093F92" w:rsidP="007B638A">
      <w:pPr>
        <w:pStyle w:val="Prrafodelista"/>
        <w:spacing w:after="0" w:line="240" w:lineRule="auto"/>
        <w:jc w:val="both"/>
      </w:pPr>
    </w:p>
    <w:p w:rsidR="00BD3C42" w:rsidRDefault="00BD3C42" w:rsidP="007B638A">
      <w:pPr>
        <w:pStyle w:val="Prrafodelista"/>
        <w:spacing w:after="0" w:line="240" w:lineRule="auto"/>
        <w:jc w:val="both"/>
      </w:pPr>
    </w:p>
    <w:p w:rsidR="00093F92" w:rsidRDefault="00093F92" w:rsidP="007B638A">
      <w:pPr>
        <w:pStyle w:val="Prrafodelista"/>
        <w:spacing w:after="0" w:line="240" w:lineRule="auto"/>
        <w:jc w:val="both"/>
      </w:pPr>
    </w:p>
    <w:p w:rsidR="00454F1F" w:rsidRPr="00B27FCB" w:rsidRDefault="00454F1F" w:rsidP="00B27FCB">
      <w:pPr>
        <w:pStyle w:val="Prrafodelista"/>
        <w:spacing w:after="0" w:line="240" w:lineRule="auto"/>
        <w:ind w:left="0"/>
        <w:jc w:val="center"/>
        <w:rPr>
          <w:rFonts w:ascii="Arial" w:hAnsi="Arial" w:cs="Arial"/>
          <w:b/>
        </w:rPr>
      </w:pPr>
      <w:r w:rsidRPr="00B27FCB">
        <w:rPr>
          <w:rFonts w:ascii="Arial" w:hAnsi="Arial" w:cs="Arial"/>
          <w:b/>
        </w:rPr>
        <w:lastRenderedPageBreak/>
        <w:t>¿Cómo la justicia protege nuestros derechos?</w:t>
      </w:r>
    </w:p>
    <w:p w:rsidR="00454F1F" w:rsidRPr="00093F92" w:rsidRDefault="002C117A" w:rsidP="00093F92">
      <w:pPr>
        <w:pStyle w:val="Prrafodelista"/>
        <w:spacing w:after="0" w:line="240" w:lineRule="auto"/>
        <w:ind w:left="0"/>
        <w:jc w:val="both"/>
        <w:rPr>
          <w:rFonts w:ascii="Arial" w:hAnsi="Arial" w:cs="Arial"/>
          <w:sz w:val="20"/>
          <w:szCs w:val="20"/>
        </w:rPr>
      </w:pPr>
      <w:r>
        <w:rPr>
          <w:noProof/>
          <w:lang w:eastAsia="es-CL"/>
        </w:rPr>
        <w:drawing>
          <wp:anchor distT="0" distB="0" distL="114300" distR="114300" simplePos="0" relativeHeight="251703296" behindDoc="1" locked="0" layoutInCell="1" allowOverlap="1" wp14:anchorId="496B9853" wp14:editId="3FBF7A6D">
            <wp:simplePos x="0" y="0"/>
            <wp:positionH relativeFrom="column">
              <wp:posOffset>4356100</wp:posOffset>
            </wp:positionH>
            <wp:positionV relativeFrom="paragraph">
              <wp:posOffset>72390</wp:posOffset>
            </wp:positionV>
            <wp:extent cx="1454150" cy="2061845"/>
            <wp:effectExtent l="0" t="0" r="0" b="0"/>
            <wp:wrapTight wrapText="bothSides">
              <wp:wrapPolygon edited="0">
                <wp:start x="0" y="0"/>
                <wp:lineTo x="0" y="21354"/>
                <wp:lineTo x="21223" y="21354"/>
                <wp:lineTo x="21223" y="0"/>
                <wp:lineTo x="0" y="0"/>
              </wp:wrapPolygon>
            </wp:wrapTight>
            <wp:docPr id="30" name="Imagen 30" descr="ᐈ Adolescente pensando animado de stock, imágenes adolescentes pensando |  descargar e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ᐈ Adolescente pensando animado de stock, imágenes adolescentes pensando |  descargar en Depositphot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4150" cy="206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4F1F" w:rsidRPr="002C117A" w:rsidRDefault="00454F1F" w:rsidP="004434BD">
      <w:pPr>
        <w:pStyle w:val="Prrafodelista"/>
        <w:spacing w:after="0" w:line="240" w:lineRule="auto"/>
        <w:ind w:left="0"/>
        <w:jc w:val="both"/>
        <w:rPr>
          <w:rFonts w:ascii="Arial" w:hAnsi="Arial" w:cs="Arial"/>
          <w:b/>
          <w:i/>
          <w:sz w:val="20"/>
          <w:szCs w:val="20"/>
        </w:rPr>
      </w:pPr>
      <w:r w:rsidRPr="002C117A">
        <w:rPr>
          <w:rFonts w:ascii="Arial" w:hAnsi="Arial" w:cs="Arial"/>
          <w:b/>
          <w:i/>
          <w:sz w:val="20"/>
          <w:szCs w:val="20"/>
        </w:rPr>
        <w:t xml:space="preserve">Si te vulneran un derecho constitucional ¿qué puedes hacer? </w:t>
      </w:r>
    </w:p>
    <w:p w:rsidR="00454F1F" w:rsidRPr="00093F92" w:rsidRDefault="00392451" w:rsidP="00093F92">
      <w:pPr>
        <w:pStyle w:val="Prrafodelista"/>
        <w:spacing w:after="0" w:line="240" w:lineRule="auto"/>
        <w:ind w:left="0"/>
        <w:jc w:val="both"/>
        <w:rPr>
          <w:rFonts w:ascii="Arial" w:hAnsi="Arial" w:cs="Arial"/>
          <w:sz w:val="20"/>
          <w:szCs w:val="20"/>
        </w:rPr>
      </w:pPr>
      <w:r>
        <w:rPr>
          <w:rFonts w:ascii="Arial" w:hAnsi="Arial" w:cs="Arial"/>
          <w:sz w:val="20"/>
          <w:szCs w:val="20"/>
        </w:rPr>
        <w:t>Interponer un reclamo en los tribunales de justicia, debido a que a</w:t>
      </w:r>
      <w:r w:rsidR="00454F1F" w:rsidRPr="00093F92">
        <w:rPr>
          <w:rFonts w:ascii="Arial" w:hAnsi="Arial" w:cs="Arial"/>
          <w:sz w:val="20"/>
          <w:szCs w:val="20"/>
        </w:rPr>
        <w:t xml:space="preserve">lgunos de los derechos y garantías reconocidos por la Constitución pueden ser protegidos por la vía de dos mecanismos: interponiendo un recurso de protección o un recurso de amparo. </w:t>
      </w:r>
    </w:p>
    <w:p w:rsidR="00897C30" w:rsidRPr="00093F92" w:rsidRDefault="00897C30" w:rsidP="00093F92">
      <w:pPr>
        <w:pStyle w:val="Prrafodelista"/>
        <w:spacing w:after="0" w:line="240" w:lineRule="auto"/>
        <w:ind w:left="0"/>
        <w:jc w:val="both"/>
        <w:rPr>
          <w:rFonts w:ascii="Arial" w:hAnsi="Arial" w:cs="Arial"/>
          <w:sz w:val="20"/>
          <w:szCs w:val="20"/>
        </w:rPr>
      </w:pPr>
    </w:p>
    <w:p w:rsidR="00897C30" w:rsidRPr="002C117A" w:rsidRDefault="00897C30" w:rsidP="00093F92">
      <w:pPr>
        <w:pStyle w:val="Prrafodelista"/>
        <w:spacing w:after="0" w:line="240" w:lineRule="auto"/>
        <w:ind w:left="0"/>
        <w:jc w:val="both"/>
        <w:rPr>
          <w:rFonts w:ascii="Arial" w:hAnsi="Arial" w:cs="Arial"/>
          <w:b/>
          <w:i/>
          <w:sz w:val="20"/>
          <w:szCs w:val="20"/>
        </w:rPr>
      </w:pPr>
      <w:r w:rsidRPr="002C117A">
        <w:rPr>
          <w:rFonts w:ascii="Arial" w:hAnsi="Arial" w:cs="Arial"/>
          <w:b/>
          <w:i/>
          <w:sz w:val="20"/>
          <w:szCs w:val="20"/>
        </w:rPr>
        <w:t>¿Cuándo procede presentar un recurso de protección?</w:t>
      </w:r>
    </w:p>
    <w:p w:rsidR="00897C30" w:rsidRPr="00093F92" w:rsidRDefault="00897C30" w:rsidP="00093F92">
      <w:pPr>
        <w:pStyle w:val="Prrafodelista"/>
        <w:spacing w:after="0" w:line="240" w:lineRule="auto"/>
        <w:ind w:left="0"/>
        <w:jc w:val="both"/>
        <w:rPr>
          <w:rFonts w:ascii="Arial" w:hAnsi="Arial" w:cs="Arial"/>
          <w:sz w:val="20"/>
          <w:szCs w:val="20"/>
        </w:rPr>
      </w:pPr>
      <w:r w:rsidRPr="00093F92">
        <w:rPr>
          <w:rFonts w:ascii="Arial" w:hAnsi="Arial" w:cs="Arial"/>
          <w:sz w:val="20"/>
          <w:szCs w:val="20"/>
        </w:rPr>
        <w:t xml:space="preserve">Cuando por causa de actos u omisiones </w:t>
      </w:r>
      <w:r w:rsidR="002C117A" w:rsidRPr="00093F92">
        <w:rPr>
          <w:rFonts w:ascii="Arial" w:hAnsi="Arial" w:cs="Arial"/>
          <w:sz w:val="20"/>
          <w:szCs w:val="20"/>
        </w:rPr>
        <w:t>arbitrarias</w:t>
      </w:r>
      <w:r w:rsidRPr="00093F92">
        <w:rPr>
          <w:rFonts w:ascii="Arial" w:hAnsi="Arial" w:cs="Arial"/>
          <w:sz w:val="20"/>
          <w:szCs w:val="20"/>
        </w:rPr>
        <w:t xml:space="preserve"> o ilegales se sufra privación, perturbación o amenaza en el ejercicio de los derechos o garantías mencionados en el artículo 20 de la Constitución. Los cuales son:</w:t>
      </w:r>
    </w:p>
    <w:p w:rsidR="00897C30" w:rsidRPr="00093F92" w:rsidRDefault="00897C30" w:rsidP="00093F92">
      <w:pPr>
        <w:pStyle w:val="Prrafodelista"/>
        <w:numPr>
          <w:ilvl w:val="0"/>
          <w:numId w:val="2"/>
        </w:numPr>
        <w:spacing w:after="0" w:line="240" w:lineRule="auto"/>
        <w:ind w:left="0" w:firstLine="0"/>
        <w:jc w:val="both"/>
        <w:rPr>
          <w:rFonts w:ascii="Arial" w:hAnsi="Arial" w:cs="Arial"/>
          <w:sz w:val="20"/>
          <w:szCs w:val="20"/>
        </w:rPr>
      </w:pPr>
      <w:r w:rsidRPr="00093F92">
        <w:rPr>
          <w:rFonts w:ascii="Arial" w:hAnsi="Arial" w:cs="Arial"/>
          <w:sz w:val="20"/>
          <w:szCs w:val="20"/>
        </w:rPr>
        <w:t>A la vida.</w:t>
      </w:r>
    </w:p>
    <w:p w:rsidR="00897C30" w:rsidRPr="00093F92" w:rsidRDefault="00897C30" w:rsidP="00093F92">
      <w:pPr>
        <w:pStyle w:val="Prrafodelista"/>
        <w:numPr>
          <w:ilvl w:val="0"/>
          <w:numId w:val="2"/>
        </w:numPr>
        <w:spacing w:after="0" w:line="240" w:lineRule="auto"/>
        <w:ind w:left="0" w:firstLine="0"/>
        <w:jc w:val="both"/>
        <w:rPr>
          <w:rFonts w:ascii="Arial" w:hAnsi="Arial" w:cs="Arial"/>
          <w:sz w:val="20"/>
          <w:szCs w:val="20"/>
        </w:rPr>
      </w:pPr>
      <w:r w:rsidRPr="00093F92">
        <w:rPr>
          <w:rFonts w:ascii="Arial" w:hAnsi="Arial" w:cs="Arial"/>
          <w:sz w:val="20"/>
          <w:szCs w:val="20"/>
        </w:rPr>
        <w:t xml:space="preserve">A la integridad física o psíquica. </w:t>
      </w:r>
    </w:p>
    <w:p w:rsidR="00897C30" w:rsidRPr="00093F92" w:rsidRDefault="00897C30" w:rsidP="00093F92">
      <w:pPr>
        <w:pStyle w:val="Prrafodelista"/>
        <w:numPr>
          <w:ilvl w:val="0"/>
          <w:numId w:val="2"/>
        </w:numPr>
        <w:spacing w:after="0" w:line="240" w:lineRule="auto"/>
        <w:ind w:left="0" w:firstLine="0"/>
        <w:jc w:val="both"/>
        <w:rPr>
          <w:rFonts w:ascii="Arial" w:hAnsi="Arial" w:cs="Arial"/>
          <w:sz w:val="20"/>
          <w:szCs w:val="20"/>
        </w:rPr>
      </w:pPr>
      <w:r w:rsidRPr="00093F92">
        <w:rPr>
          <w:rFonts w:ascii="Arial" w:hAnsi="Arial" w:cs="Arial"/>
          <w:sz w:val="20"/>
          <w:szCs w:val="20"/>
        </w:rPr>
        <w:t>A la igualdad ante la ley.</w:t>
      </w:r>
    </w:p>
    <w:p w:rsidR="00897C30" w:rsidRPr="00093F92" w:rsidRDefault="00897C30" w:rsidP="00093F92">
      <w:pPr>
        <w:pStyle w:val="Prrafodelista"/>
        <w:numPr>
          <w:ilvl w:val="0"/>
          <w:numId w:val="2"/>
        </w:numPr>
        <w:spacing w:after="0" w:line="240" w:lineRule="auto"/>
        <w:ind w:left="0" w:firstLine="0"/>
        <w:jc w:val="both"/>
        <w:rPr>
          <w:rFonts w:ascii="Arial" w:hAnsi="Arial" w:cs="Arial"/>
          <w:sz w:val="20"/>
          <w:szCs w:val="20"/>
        </w:rPr>
      </w:pPr>
      <w:r w:rsidRPr="00093F92">
        <w:rPr>
          <w:rFonts w:ascii="Arial" w:hAnsi="Arial" w:cs="Arial"/>
          <w:sz w:val="20"/>
          <w:szCs w:val="20"/>
        </w:rPr>
        <w:t>A no ser juzgado por comisiones especiales.</w:t>
      </w:r>
    </w:p>
    <w:p w:rsidR="00897C30" w:rsidRPr="00093F92" w:rsidRDefault="00897C30" w:rsidP="00093F92">
      <w:pPr>
        <w:pStyle w:val="Prrafodelista"/>
        <w:numPr>
          <w:ilvl w:val="0"/>
          <w:numId w:val="2"/>
        </w:numPr>
        <w:spacing w:after="0" w:line="240" w:lineRule="auto"/>
        <w:ind w:left="0" w:firstLine="0"/>
        <w:jc w:val="both"/>
        <w:rPr>
          <w:rFonts w:ascii="Arial" w:hAnsi="Arial" w:cs="Arial"/>
          <w:sz w:val="20"/>
          <w:szCs w:val="20"/>
        </w:rPr>
      </w:pPr>
      <w:r w:rsidRPr="00093F92">
        <w:rPr>
          <w:rFonts w:ascii="Arial" w:hAnsi="Arial" w:cs="Arial"/>
          <w:sz w:val="20"/>
          <w:szCs w:val="20"/>
        </w:rPr>
        <w:t>Al respeto y protección a la vida priva y pública, y a la honra de la persona y de la familia.</w:t>
      </w:r>
    </w:p>
    <w:p w:rsidR="00897C30" w:rsidRPr="00093F92" w:rsidRDefault="00897C30" w:rsidP="00093F92">
      <w:pPr>
        <w:pStyle w:val="Prrafodelista"/>
        <w:numPr>
          <w:ilvl w:val="0"/>
          <w:numId w:val="2"/>
        </w:numPr>
        <w:spacing w:after="0" w:line="240" w:lineRule="auto"/>
        <w:ind w:left="0" w:firstLine="0"/>
        <w:jc w:val="both"/>
        <w:rPr>
          <w:rFonts w:ascii="Arial" w:hAnsi="Arial" w:cs="Arial"/>
          <w:sz w:val="20"/>
          <w:szCs w:val="20"/>
        </w:rPr>
      </w:pPr>
      <w:r w:rsidRPr="00093F92">
        <w:rPr>
          <w:rFonts w:ascii="Arial" w:hAnsi="Arial" w:cs="Arial"/>
          <w:sz w:val="20"/>
          <w:szCs w:val="20"/>
        </w:rPr>
        <w:t xml:space="preserve">A la inviolabilidad del hogar y de toda forma de comunicación e carácter privado. </w:t>
      </w:r>
    </w:p>
    <w:p w:rsidR="00897C30" w:rsidRPr="00093F92" w:rsidRDefault="00897C30" w:rsidP="00093F92">
      <w:pPr>
        <w:pStyle w:val="Prrafodelista"/>
        <w:numPr>
          <w:ilvl w:val="0"/>
          <w:numId w:val="2"/>
        </w:numPr>
        <w:spacing w:after="0" w:line="240" w:lineRule="auto"/>
        <w:ind w:left="0" w:firstLine="0"/>
        <w:jc w:val="both"/>
        <w:rPr>
          <w:rFonts w:ascii="Arial" w:hAnsi="Arial" w:cs="Arial"/>
          <w:sz w:val="20"/>
          <w:szCs w:val="20"/>
        </w:rPr>
      </w:pPr>
      <w:r w:rsidRPr="00093F92">
        <w:rPr>
          <w:rFonts w:ascii="Arial" w:hAnsi="Arial" w:cs="Arial"/>
          <w:sz w:val="20"/>
          <w:szCs w:val="20"/>
        </w:rPr>
        <w:t>A la libertad de enseñanza, de trabajo, de conciencia, de opinión y de propiedad.</w:t>
      </w:r>
    </w:p>
    <w:p w:rsidR="00897C30" w:rsidRPr="00093F92" w:rsidRDefault="00897C30" w:rsidP="00093F92">
      <w:pPr>
        <w:pStyle w:val="Prrafodelista"/>
        <w:numPr>
          <w:ilvl w:val="0"/>
          <w:numId w:val="2"/>
        </w:numPr>
        <w:spacing w:after="0" w:line="240" w:lineRule="auto"/>
        <w:ind w:left="0" w:firstLine="0"/>
        <w:jc w:val="both"/>
        <w:rPr>
          <w:rFonts w:ascii="Arial" w:hAnsi="Arial" w:cs="Arial"/>
          <w:sz w:val="20"/>
          <w:szCs w:val="20"/>
        </w:rPr>
      </w:pPr>
      <w:r w:rsidRPr="00093F92">
        <w:rPr>
          <w:rFonts w:ascii="Arial" w:hAnsi="Arial" w:cs="Arial"/>
          <w:sz w:val="20"/>
          <w:szCs w:val="20"/>
        </w:rPr>
        <w:t xml:space="preserve">Al derecho  a vivir en un medioambiente libre de contaminación. </w:t>
      </w:r>
    </w:p>
    <w:p w:rsidR="002439F1" w:rsidRPr="00093F92" w:rsidRDefault="002439F1" w:rsidP="00093F92">
      <w:pPr>
        <w:spacing w:after="0" w:line="240" w:lineRule="auto"/>
        <w:jc w:val="both"/>
        <w:rPr>
          <w:rFonts w:ascii="Arial" w:hAnsi="Arial" w:cs="Arial"/>
          <w:sz w:val="20"/>
          <w:szCs w:val="20"/>
        </w:rPr>
      </w:pPr>
      <w:r w:rsidRPr="00093F92">
        <w:rPr>
          <w:rFonts w:ascii="Arial" w:hAnsi="Arial" w:cs="Arial"/>
          <w:sz w:val="20"/>
          <w:szCs w:val="20"/>
        </w:rPr>
        <w:t xml:space="preserve">En tales casos, la persona afectada, u otra en su representación, puede presentar el recurso ante la Corte de Apelaciones que corresponda. </w:t>
      </w:r>
    </w:p>
    <w:p w:rsidR="002439F1" w:rsidRPr="00093F92" w:rsidRDefault="002439F1" w:rsidP="00093F92">
      <w:pPr>
        <w:spacing w:after="0" w:line="240" w:lineRule="auto"/>
        <w:jc w:val="both"/>
        <w:rPr>
          <w:rFonts w:ascii="Arial" w:hAnsi="Arial" w:cs="Arial"/>
          <w:sz w:val="20"/>
          <w:szCs w:val="20"/>
        </w:rPr>
      </w:pPr>
    </w:p>
    <w:p w:rsidR="005D2049" w:rsidRPr="002C117A" w:rsidRDefault="005D2049" w:rsidP="00093F92">
      <w:pPr>
        <w:spacing w:after="0" w:line="240" w:lineRule="auto"/>
        <w:jc w:val="both"/>
        <w:rPr>
          <w:rFonts w:ascii="Arial" w:hAnsi="Arial" w:cs="Arial"/>
          <w:b/>
          <w:i/>
          <w:sz w:val="20"/>
          <w:szCs w:val="20"/>
        </w:rPr>
      </w:pPr>
      <w:r w:rsidRPr="002C117A">
        <w:rPr>
          <w:rFonts w:ascii="Arial" w:hAnsi="Arial" w:cs="Arial"/>
          <w:b/>
          <w:i/>
          <w:sz w:val="20"/>
          <w:szCs w:val="20"/>
        </w:rPr>
        <w:t>¿Cuándo procede presentar un recurso de amparo?</w:t>
      </w:r>
    </w:p>
    <w:p w:rsidR="005D2049" w:rsidRPr="00093F92" w:rsidRDefault="005D2049" w:rsidP="00093F92">
      <w:pPr>
        <w:spacing w:after="0" w:line="240" w:lineRule="auto"/>
        <w:jc w:val="both"/>
        <w:rPr>
          <w:rFonts w:ascii="Arial" w:hAnsi="Arial" w:cs="Arial"/>
          <w:sz w:val="20"/>
          <w:szCs w:val="20"/>
        </w:rPr>
      </w:pPr>
      <w:r w:rsidRPr="00093F92">
        <w:rPr>
          <w:rFonts w:ascii="Arial" w:hAnsi="Arial" w:cs="Arial"/>
          <w:sz w:val="20"/>
          <w:szCs w:val="20"/>
        </w:rPr>
        <w:t>Cuando un individuo que estando arrestado, detenido o preso con infracción a lo dispuesto en la Constitución o en las leyes,   o que ilegalmente sufra cualquier otra privación, perturbación o amenaza en su derecho a la libertad personal y seguridad individual. El recurso de amparo puede ser interpuesto por el afectado u otra persona en su nombre en la Corte de Apelaciones que corresponda.</w:t>
      </w:r>
    </w:p>
    <w:p w:rsidR="005D2049" w:rsidRPr="00093F92" w:rsidRDefault="005D2049" w:rsidP="00093F92">
      <w:pPr>
        <w:spacing w:after="0" w:line="240" w:lineRule="auto"/>
        <w:jc w:val="both"/>
        <w:rPr>
          <w:rFonts w:ascii="Arial" w:hAnsi="Arial" w:cs="Arial"/>
          <w:sz w:val="20"/>
          <w:szCs w:val="20"/>
        </w:rPr>
      </w:pPr>
    </w:p>
    <w:p w:rsidR="005D2049" w:rsidRPr="002C117A" w:rsidRDefault="005D2049" w:rsidP="00093F92">
      <w:pPr>
        <w:spacing w:after="0" w:line="240" w:lineRule="auto"/>
        <w:jc w:val="both"/>
        <w:rPr>
          <w:rFonts w:ascii="Arial" w:hAnsi="Arial" w:cs="Arial"/>
          <w:b/>
          <w:i/>
          <w:sz w:val="20"/>
          <w:szCs w:val="20"/>
        </w:rPr>
      </w:pPr>
      <w:r w:rsidRPr="002C117A">
        <w:rPr>
          <w:rFonts w:ascii="Arial" w:hAnsi="Arial" w:cs="Arial"/>
          <w:b/>
          <w:i/>
          <w:sz w:val="20"/>
          <w:szCs w:val="20"/>
        </w:rPr>
        <w:t>Si me toman detenido ¿qué derechos tengo?</w:t>
      </w:r>
    </w:p>
    <w:p w:rsidR="005D2049" w:rsidRPr="00093F92" w:rsidRDefault="005D2049" w:rsidP="00093F92">
      <w:pPr>
        <w:spacing w:after="0" w:line="240" w:lineRule="auto"/>
        <w:jc w:val="both"/>
        <w:rPr>
          <w:rFonts w:ascii="Arial" w:hAnsi="Arial" w:cs="Arial"/>
          <w:sz w:val="20"/>
          <w:szCs w:val="20"/>
        </w:rPr>
      </w:pPr>
      <w:r w:rsidRPr="00093F92">
        <w:rPr>
          <w:rFonts w:ascii="Arial" w:hAnsi="Arial" w:cs="Arial"/>
          <w:sz w:val="20"/>
          <w:szCs w:val="20"/>
        </w:rPr>
        <w:t>A ser tratado como inocente. A que se te informe de manera específica y clara acerca de los hechos imputados  y los derechos constitucionales que tienes. A ser asistido por un abogado desde los actos iniciales de la investigación. A solicitar de los fiscales diligencias de investigación destinadas a desvirtuar las imputacio</w:t>
      </w:r>
      <w:r w:rsidR="00E67A54" w:rsidRPr="00093F92">
        <w:rPr>
          <w:rFonts w:ascii="Arial" w:hAnsi="Arial" w:cs="Arial"/>
          <w:sz w:val="20"/>
          <w:szCs w:val="20"/>
        </w:rPr>
        <w:t xml:space="preserve">nes que se te formulen. A entrevistarte privadamente con tu abogado de acuerdo al régimen del establecimiento de detención, el que solo contemplará restricciones necesarias para el mantenimiento del orden y la seguridad del recinto. </w:t>
      </w:r>
    </w:p>
    <w:p w:rsidR="00E67A54" w:rsidRPr="00093F92" w:rsidRDefault="00E67A54" w:rsidP="00093F92">
      <w:pPr>
        <w:spacing w:after="0" w:line="240" w:lineRule="auto"/>
        <w:jc w:val="both"/>
        <w:rPr>
          <w:rFonts w:ascii="Arial" w:hAnsi="Arial" w:cs="Arial"/>
          <w:sz w:val="20"/>
          <w:szCs w:val="20"/>
        </w:rPr>
      </w:pPr>
    </w:p>
    <w:p w:rsidR="00E67A54" w:rsidRPr="002C117A" w:rsidRDefault="00E67A54" w:rsidP="00093F92">
      <w:pPr>
        <w:spacing w:after="0" w:line="240" w:lineRule="auto"/>
        <w:jc w:val="both"/>
        <w:rPr>
          <w:rFonts w:ascii="Arial" w:hAnsi="Arial" w:cs="Arial"/>
          <w:b/>
          <w:i/>
          <w:sz w:val="20"/>
          <w:szCs w:val="20"/>
        </w:rPr>
      </w:pPr>
      <w:r w:rsidRPr="002C117A">
        <w:rPr>
          <w:rFonts w:ascii="Arial" w:hAnsi="Arial" w:cs="Arial"/>
          <w:b/>
          <w:i/>
          <w:sz w:val="20"/>
          <w:szCs w:val="20"/>
        </w:rPr>
        <w:t>¿Qué hacer en caso de violencia de pareja?</w:t>
      </w:r>
    </w:p>
    <w:p w:rsidR="00E67A54" w:rsidRPr="00093F92" w:rsidRDefault="00E67A54" w:rsidP="00093F92">
      <w:pPr>
        <w:spacing w:after="0" w:line="240" w:lineRule="auto"/>
        <w:jc w:val="both"/>
        <w:rPr>
          <w:rFonts w:ascii="Arial" w:hAnsi="Arial" w:cs="Arial"/>
          <w:sz w:val="20"/>
          <w:szCs w:val="20"/>
        </w:rPr>
      </w:pPr>
      <w:r w:rsidRPr="00093F92">
        <w:rPr>
          <w:rFonts w:ascii="Arial" w:hAnsi="Arial" w:cs="Arial"/>
          <w:sz w:val="20"/>
          <w:szCs w:val="20"/>
        </w:rPr>
        <w:t xml:space="preserve">En caso de delitos (amenazas, violación, lesiones, entre otros) se debe acudir a Policía de Investigaciones, Carabineros, Fiscalía o Tribunales  de Garantía. Si se trata de hechos no constitutivos  de delitos (violencia psicológica, económica, etc.) se debe ir a Tribunales de Familia, Carabineros y Policía de Investigaciones. El costo de estos trámites es gratuito y se requiere presentar cédula de identidad. </w:t>
      </w:r>
    </w:p>
    <w:p w:rsidR="00E67A54" w:rsidRPr="00093F92" w:rsidRDefault="00E67A54" w:rsidP="00093F92">
      <w:pPr>
        <w:spacing w:after="0" w:line="240" w:lineRule="auto"/>
        <w:jc w:val="both"/>
        <w:rPr>
          <w:rFonts w:ascii="Arial" w:hAnsi="Arial" w:cs="Arial"/>
          <w:sz w:val="20"/>
          <w:szCs w:val="20"/>
        </w:rPr>
      </w:pPr>
    </w:p>
    <w:p w:rsidR="00AA08CC" w:rsidRPr="002C117A" w:rsidRDefault="00AA08CC" w:rsidP="00093F92">
      <w:pPr>
        <w:spacing w:after="0" w:line="240" w:lineRule="auto"/>
        <w:jc w:val="both"/>
        <w:rPr>
          <w:rFonts w:ascii="Arial" w:hAnsi="Arial" w:cs="Arial"/>
          <w:b/>
          <w:i/>
          <w:sz w:val="20"/>
          <w:szCs w:val="20"/>
        </w:rPr>
      </w:pPr>
      <w:r w:rsidRPr="002C117A">
        <w:rPr>
          <w:rFonts w:ascii="Arial" w:hAnsi="Arial" w:cs="Arial"/>
          <w:b/>
          <w:i/>
          <w:sz w:val="20"/>
          <w:szCs w:val="20"/>
        </w:rPr>
        <w:t>¿Cómo puedes denunciar un delito?</w:t>
      </w:r>
    </w:p>
    <w:p w:rsidR="00AA08CC" w:rsidRPr="00093F92" w:rsidRDefault="00AA08CC" w:rsidP="00093F92">
      <w:pPr>
        <w:spacing w:after="0" w:line="240" w:lineRule="auto"/>
        <w:jc w:val="both"/>
        <w:rPr>
          <w:rFonts w:ascii="Arial" w:hAnsi="Arial" w:cs="Arial"/>
          <w:sz w:val="20"/>
          <w:szCs w:val="20"/>
        </w:rPr>
      </w:pPr>
      <w:r w:rsidRPr="00093F92">
        <w:rPr>
          <w:rFonts w:ascii="Arial" w:hAnsi="Arial" w:cs="Arial"/>
          <w:sz w:val="20"/>
          <w:szCs w:val="20"/>
        </w:rPr>
        <w:t xml:space="preserve">La Policía de Investigaciones (PDI) recibe las denuncias y las notifica al Ministerio Público, institución que determina las acciones a seguir. El trámite es gratuito y se debe presentar cédula de identidad. Si el denunciante es menor de 18 años o posee algún impedimento físico o mental, debe ser acompañado por un tutor legal o una persona mayor de 18 años. </w:t>
      </w:r>
    </w:p>
    <w:p w:rsidR="00AA08CC" w:rsidRDefault="00AA08CC" w:rsidP="002439F1">
      <w:pPr>
        <w:spacing w:after="0" w:line="240" w:lineRule="auto"/>
        <w:jc w:val="both"/>
      </w:pPr>
    </w:p>
    <w:p w:rsidR="00AA08CC" w:rsidRDefault="004434BD" w:rsidP="004434BD">
      <w:pPr>
        <w:pStyle w:val="Prrafodelista"/>
        <w:numPr>
          <w:ilvl w:val="0"/>
          <w:numId w:val="14"/>
        </w:numPr>
        <w:spacing w:after="0" w:line="240" w:lineRule="auto"/>
        <w:ind w:left="0" w:firstLine="0"/>
        <w:jc w:val="both"/>
        <w:rPr>
          <w:rFonts w:ascii="Arial" w:hAnsi="Arial" w:cs="Arial"/>
          <w:b/>
          <w:sz w:val="24"/>
          <w:szCs w:val="24"/>
          <w:u w:val="single"/>
        </w:rPr>
      </w:pPr>
      <w:r w:rsidRPr="004434BD">
        <w:rPr>
          <w:rFonts w:ascii="Arial" w:hAnsi="Arial" w:cs="Arial"/>
          <w:b/>
          <w:sz w:val="24"/>
          <w:szCs w:val="24"/>
        </w:rPr>
        <w:t xml:space="preserve"> </w:t>
      </w:r>
      <w:r w:rsidRPr="004434BD">
        <w:rPr>
          <w:rFonts w:ascii="Arial" w:hAnsi="Arial" w:cs="Arial"/>
          <w:b/>
          <w:sz w:val="24"/>
          <w:szCs w:val="24"/>
          <w:u w:val="single"/>
        </w:rPr>
        <w:t>REFORZANDO LOS CONTENIDOS</w:t>
      </w:r>
      <w:r>
        <w:rPr>
          <w:rFonts w:ascii="Arial" w:hAnsi="Arial" w:cs="Arial"/>
          <w:b/>
          <w:sz w:val="24"/>
          <w:szCs w:val="24"/>
        </w:rPr>
        <w:t>: En tu cuade</w:t>
      </w:r>
      <w:r w:rsidRPr="004434BD">
        <w:rPr>
          <w:rFonts w:ascii="Arial" w:hAnsi="Arial" w:cs="Arial"/>
          <w:b/>
          <w:sz w:val="24"/>
          <w:szCs w:val="24"/>
        </w:rPr>
        <w:t>rno y utilizando la estructura responde las siguientes preguntas.</w:t>
      </w:r>
      <w:r>
        <w:rPr>
          <w:rFonts w:ascii="Arial" w:hAnsi="Arial" w:cs="Arial"/>
          <w:b/>
          <w:sz w:val="24"/>
          <w:szCs w:val="24"/>
          <w:u w:val="single"/>
        </w:rPr>
        <w:t xml:space="preserve"> </w:t>
      </w:r>
    </w:p>
    <w:p w:rsidR="004434BD" w:rsidRDefault="004434BD" w:rsidP="004434BD">
      <w:pPr>
        <w:pStyle w:val="Prrafodelista"/>
        <w:spacing w:after="0" w:line="240" w:lineRule="auto"/>
        <w:ind w:left="0"/>
        <w:jc w:val="both"/>
        <w:rPr>
          <w:rFonts w:ascii="Arial" w:hAnsi="Arial" w:cs="Arial"/>
          <w:b/>
          <w:sz w:val="24"/>
          <w:szCs w:val="24"/>
        </w:rPr>
      </w:pPr>
    </w:p>
    <w:p w:rsidR="004434BD" w:rsidRPr="006D3C65" w:rsidRDefault="008E3425" w:rsidP="006D3C65">
      <w:pPr>
        <w:pStyle w:val="Prrafodelista"/>
        <w:numPr>
          <w:ilvl w:val="0"/>
          <w:numId w:val="15"/>
        </w:numPr>
        <w:spacing w:after="0" w:line="240" w:lineRule="auto"/>
        <w:ind w:left="0" w:firstLine="0"/>
        <w:jc w:val="both"/>
        <w:rPr>
          <w:rFonts w:ascii="Arial" w:hAnsi="Arial" w:cs="Arial"/>
          <w:sz w:val="20"/>
          <w:szCs w:val="20"/>
        </w:rPr>
      </w:pPr>
      <w:r w:rsidRPr="006D3C65">
        <w:rPr>
          <w:rFonts w:ascii="Arial" w:hAnsi="Arial" w:cs="Arial"/>
          <w:sz w:val="20"/>
          <w:szCs w:val="20"/>
        </w:rPr>
        <w:t xml:space="preserve">A partir de tu interpretación del recurso 1 ¿qué tan universales son los derechos humanos? Para tu respuesta considera la explicación de dos argumentos. </w:t>
      </w:r>
    </w:p>
    <w:p w:rsidR="008E3425" w:rsidRPr="006D3C65" w:rsidRDefault="008E3425" w:rsidP="006D3C65">
      <w:pPr>
        <w:pStyle w:val="Prrafodelista"/>
        <w:numPr>
          <w:ilvl w:val="0"/>
          <w:numId w:val="15"/>
        </w:numPr>
        <w:spacing w:after="0" w:line="240" w:lineRule="auto"/>
        <w:ind w:left="0" w:firstLine="0"/>
        <w:jc w:val="both"/>
        <w:rPr>
          <w:rFonts w:ascii="Arial" w:hAnsi="Arial" w:cs="Arial"/>
          <w:sz w:val="20"/>
          <w:szCs w:val="20"/>
        </w:rPr>
      </w:pPr>
      <w:r w:rsidRPr="006D3C65">
        <w:rPr>
          <w:rFonts w:ascii="Arial" w:hAnsi="Arial" w:cs="Arial"/>
          <w:sz w:val="20"/>
          <w:szCs w:val="20"/>
        </w:rPr>
        <w:t>De acuerdo al recurso 2 ¿a qué se refieren las autoras al decir que es necesario un “cambio cultural” en Chile para acabar con la brecha de género?</w:t>
      </w:r>
    </w:p>
    <w:p w:rsidR="008E3425" w:rsidRPr="006D3C65" w:rsidRDefault="006D3C65" w:rsidP="006D3C65">
      <w:pPr>
        <w:pStyle w:val="Prrafodelista"/>
        <w:numPr>
          <w:ilvl w:val="0"/>
          <w:numId w:val="15"/>
        </w:numPr>
        <w:spacing w:after="0" w:line="240" w:lineRule="auto"/>
        <w:ind w:left="0" w:firstLine="0"/>
        <w:jc w:val="both"/>
        <w:rPr>
          <w:rFonts w:ascii="Arial" w:hAnsi="Arial" w:cs="Arial"/>
          <w:sz w:val="20"/>
          <w:szCs w:val="20"/>
        </w:rPr>
      </w:pPr>
      <w:r w:rsidRPr="006D3C65">
        <w:rPr>
          <w:rFonts w:ascii="Arial" w:hAnsi="Arial" w:cs="Arial"/>
          <w:sz w:val="20"/>
          <w:szCs w:val="20"/>
        </w:rPr>
        <w:t xml:space="preserve">En relación a la información del punto 7, ¿Por qué crees que es importante conocer los mecanismos judiciales que protegen los derechos? Fundamenta. </w:t>
      </w:r>
    </w:p>
    <w:p w:rsidR="008E3425" w:rsidRDefault="008E3425" w:rsidP="004434BD">
      <w:pPr>
        <w:pStyle w:val="Prrafodelista"/>
        <w:spacing w:after="0" w:line="240" w:lineRule="auto"/>
        <w:ind w:left="0"/>
        <w:jc w:val="both"/>
        <w:rPr>
          <w:rFonts w:ascii="Arial" w:hAnsi="Arial" w:cs="Arial"/>
          <w:b/>
          <w:sz w:val="24"/>
          <w:szCs w:val="24"/>
        </w:rPr>
      </w:pPr>
    </w:p>
    <w:p w:rsidR="006D3C65" w:rsidRDefault="006D3C65" w:rsidP="004434BD">
      <w:pPr>
        <w:pStyle w:val="Prrafodelista"/>
        <w:spacing w:after="0" w:line="240" w:lineRule="auto"/>
        <w:ind w:left="0"/>
        <w:jc w:val="both"/>
        <w:rPr>
          <w:rFonts w:ascii="Arial" w:hAnsi="Arial" w:cs="Arial"/>
          <w:b/>
          <w:sz w:val="24"/>
          <w:szCs w:val="24"/>
        </w:rPr>
      </w:pPr>
    </w:p>
    <w:p w:rsidR="006D3C65" w:rsidRDefault="006D3C65" w:rsidP="004434BD">
      <w:pPr>
        <w:pStyle w:val="Prrafodelista"/>
        <w:spacing w:after="0" w:line="240" w:lineRule="auto"/>
        <w:ind w:left="0"/>
        <w:jc w:val="both"/>
        <w:rPr>
          <w:rFonts w:ascii="Arial" w:hAnsi="Arial" w:cs="Arial"/>
          <w:b/>
          <w:sz w:val="24"/>
          <w:szCs w:val="24"/>
        </w:rPr>
      </w:pPr>
    </w:p>
    <w:p w:rsidR="006D3C65" w:rsidRDefault="006D3C65" w:rsidP="004434BD">
      <w:pPr>
        <w:pStyle w:val="Prrafodelista"/>
        <w:spacing w:after="0" w:line="240" w:lineRule="auto"/>
        <w:ind w:left="0"/>
        <w:jc w:val="both"/>
        <w:rPr>
          <w:rFonts w:ascii="Arial" w:hAnsi="Arial" w:cs="Arial"/>
          <w:b/>
          <w:sz w:val="24"/>
          <w:szCs w:val="24"/>
        </w:rPr>
      </w:pPr>
    </w:p>
    <w:p w:rsidR="006D3C65" w:rsidRPr="006D3C65" w:rsidRDefault="006D3C65" w:rsidP="004434BD">
      <w:pPr>
        <w:pStyle w:val="Prrafodelista"/>
        <w:spacing w:after="0" w:line="240" w:lineRule="auto"/>
        <w:ind w:left="0"/>
        <w:jc w:val="both"/>
        <w:rPr>
          <w:rFonts w:ascii="Arial" w:hAnsi="Arial" w:cs="Arial"/>
          <w:b/>
          <w:color w:val="FF0000"/>
          <w:sz w:val="24"/>
          <w:szCs w:val="24"/>
        </w:rPr>
      </w:pPr>
    </w:p>
    <w:p w:rsidR="004434BD" w:rsidRPr="00C6063F" w:rsidRDefault="006D3C65" w:rsidP="00C6063F">
      <w:pPr>
        <w:pStyle w:val="Prrafodelista"/>
        <w:spacing w:after="0" w:line="240" w:lineRule="auto"/>
        <w:ind w:left="0"/>
        <w:jc w:val="right"/>
        <w:rPr>
          <w:rFonts w:ascii="Harrington" w:hAnsi="Harrington" w:cs="Arial"/>
          <w:b/>
          <w:color w:val="FF0000"/>
          <w:sz w:val="40"/>
          <w:szCs w:val="40"/>
        </w:rPr>
      </w:pPr>
      <w:r w:rsidRPr="006D3C65">
        <w:rPr>
          <w:rFonts w:ascii="Harrington" w:hAnsi="Harrington" w:cs="Arial"/>
          <w:b/>
          <w:color w:val="FF0000"/>
          <w:sz w:val="40"/>
          <w:szCs w:val="40"/>
        </w:rPr>
        <w:t>“</w:t>
      </w:r>
      <w:r w:rsidRPr="006D3C65">
        <w:rPr>
          <w:rStyle w:val="nfasis"/>
          <w:rFonts w:ascii="Harrington" w:hAnsi="Harrington"/>
          <w:b/>
          <w:color w:val="FF0000"/>
          <w:sz w:val="40"/>
          <w:szCs w:val="40"/>
          <w:shd w:val="clear" w:color="auto" w:fill="FFFFFF"/>
        </w:rPr>
        <w:t>No te preocupes por los fracasos, preocúpate por las oportunidades que pierdes cuando ni siquiera lo intentas”.</w:t>
      </w:r>
      <w:bookmarkStart w:id="0" w:name="_GoBack"/>
      <w:bookmarkEnd w:id="0"/>
    </w:p>
    <w:sectPr w:rsidR="004434BD" w:rsidRPr="00C6063F" w:rsidSect="00BD3C42">
      <w:pgSz w:w="12242" w:h="20163" w:code="5"/>
      <w:pgMar w:top="1418"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aur">
    <w:panose1 w:val="02030504050205020304"/>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5.45pt;height:193.1pt" o:bullet="t">
        <v:imagedata r:id="rId1" o:title="Imagen1"/>
      </v:shape>
    </w:pict>
  </w:numPicBullet>
  <w:abstractNum w:abstractNumId="0">
    <w:nsid w:val="04555126"/>
    <w:multiLevelType w:val="hybridMultilevel"/>
    <w:tmpl w:val="8F9CCAC6"/>
    <w:lvl w:ilvl="0" w:tplc="EF369620">
      <w:start w:val="1"/>
      <w:numFmt w:val="bullet"/>
      <w:lvlText w:val=""/>
      <w:lvlPicBulletId w:val="0"/>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A4E4B9E"/>
    <w:multiLevelType w:val="hybridMultilevel"/>
    <w:tmpl w:val="44D4C9DE"/>
    <w:lvl w:ilvl="0" w:tplc="45124EF6">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0422C50"/>
    <w:multiLevelType w:val="hybridMultilevel"/>
    <w:tmpl w:val="347E4D0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6275155"/>
    <w:multiLevelType w:val="hybridMultilevel"/>
    <w:tmpl w:val="C97AD5F6"/>
    <w:lvl w:ilvl="0" w:tplc="EF369620">
      <w:start w:val="1"/>
      <w:numFmt w:val="bullet"/>
      <w:lvlText w:val=""/>
      <w:lvlPicBulletId w:val="0"/>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27FA60DB"/>
    <w:multiLevelType w:val="hybridMultilevel"/>
    <w:tmpl w:val="09E0592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D0F42B1"/>
    <w:multiLevelType w:val="hybridMultilevel"/>
    <w:tmpl w:val="A106088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3AF227D2"/>
    <w:multiLevelType w:val="hybridMultilevel"/>
    <w:tmpl w:val="DE10C018"/>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7">
    <w:nsid w:val="3C2F1D01"/>
    <w:multiLevelType w:val="hybridMultilevel"/>
    <w:tmpl w:val="D102D2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C511CBF"/>
    <w:multiLevelType w:val="hybridMultilevel"/>
    <w:tmpl w:val="2200C72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3D912A4C"/>
    <w:multiLevelType w:val="hybridMultilevel"/>
    <w:tmpl w:val="2014040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49551349"/>
    <w:multiLevelType w:val="hybridMultilevel"/>
    <w:tmpl w:val="15C0D9CC"/>
    <w:lvl w:ilvl="0" w:tplc="5868E0D4">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558642D1"/>
    <w:multiLevelType w:val="hybridMultilevel"/>
    <w:tmpl w:val="83FCD50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562A5BF3"/>
    <w:multiLevelType w:val="hybridMultilevel"/>
    <w:tmpl w:val="8A30CA1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91F6AE1"/>
    <w:multiLevelType w:val="hybridMultilevel"/>
    <w:tmpl w:val="3B16185E"/>
    <w:lvl w:ilvl="0" w:tplc="5868E0D4">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7EDF1521"/>
    <w:multiLevelType w:val="hybridMultilevel"/>
    <w:tmpl w:val="0D780C32"/>
    <w:lvl w:ilvl="0" w:tplc="9F10AB8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10"/>
  </w:num>
  <w:num w:numId="5">
    <w:abstractNumId w:val="7"/>
  </w:num>
  <w:num w:numId="6">
    <w:abstractNumId w:val="13"/>
  </w:num>
  <w:num w:numId="7">
    <w:abstractNumId w:val="0"/>
  </w:num>
  <w:num w:numId="8">
    <w:abstractNumId w:val="1"/>
  </w:num>
  <w:num w:numId="9">
    <w:abstractNumId w:val="3"/>
  </w:num>
  <w:num w:numId="10">
    <w:abstractNumId w:val="12"/>
  </w:num>
  <w:num w:numId="11">
    <w:abstractNumId w:val="11"/>
  </w:num>
  <w:num w:numId="12">
    <w:abstractNumId w:val="5"/>
  </w:num>
  <w:num w:numId="13">
    <w:abstractNumId w:val="8"/>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FF4"/>
    <w:rsid w:val="00005A39"/>
    <w:rsid w:val="0006066E"/>
    <w:rsid w:val="00093F92"/>
    <w:rsid w:val="000A7B1B"/>
    <w:rsid w:val="000D0595"/>
    <w:rsid w:val="000F52D1"/>
    <w:rsid w:val="001642CA"/>
    <w:rsid w:val="001779E4"/>
    <w:rsid w:val="001A2D95"/>
    <w:rsid w:val="001D4D1B"/>
    <w:rsid w:val="001E168B"/>
    <w:rsid w:val="001F73B3"/>
    <w:rsid w:val="00240B8C"/>
    <w:rsid w:val="002439F1"/>
    <w:rsid w:val="00287370"/>
    <w:rsid w:val="002C117A"/>
    <w:rsid w:val="00316FF4"/>
    <w:rsid w:val="00326439"/>
    <w:rsid w:val="00333527"/>
    <w:rsid w:val="003560F5"/>
    <w:rsid w:val="00377BD0"/>
    <w:rsid w:val="00392451"/>
    <w:rsid w:val="003E43B3"/>
    <w:rsid w:val="00417CDF"/>
    <w:rsid w:val="004434BD"/>
    <w:rsid w:val="00454F1F"/>
    <w:rsid w:val="00482FDD"/>
    <w:rsid w:val="00495E75"/>
    <w:rsid w:val="004A65EB"/>
    <w:rsid w:val="004B4000"/>
    <w:rsid w:val="004F0A52"/>
    <w:rsid w:val="00541558"/>
    <w:rsid w:val="00562F14"/>
    <w:rsid w:val="005C4166"/>
    <w:rsid w:val="005D2049"/>
    <w:rsid w:val="00611AB7"/>
    <w:rsid w:val="00636AA1"/>
    <w:rsid w:val="006543C6"/>
    <w:rsid w:val="00657AC1"/>
    <w:rsid w:val="006B3EE2"/>
    <w:rsid w:val="006D3C65"/>
    <w:rsid w:val="00750272"/>
    <w:rsid w:val="007525A7"/>
    <w:rsid w:val="007A7789"/>
    <w:rsid w:val="007B638A"/>
    <w:rsid w:val="00856404"/>
    <w:rsid w:val="00867415"/>
    <w:rsid w:val="00897C30"/>
    <w:rsid w:val="008A05BE"/>
    <w:rsid w:val="008E09F6"/>
    <w:rsid w:val="008E3425"/>
    <w:rsid w:val="00900157"/>
    <w:rsid w:val="00902F7C"/>
    <w:rsid w:val="0094189D"/>
    <w:rsid w:val="0096157E"/>
    <w:rsid w:val="009C37CD"/>
    <w:rsid w:val="009C73F3"/>
    <w:rsid w:val="009E4420"/>
    <w:rsid w:val="009F6C58"/>
    <w:rsid w:val="00A15A80"/>
    <w:rsid w:val="00A22D4C"/>
    <w:rsid w:val="00A34F55"/>
    <w:rsid w:val="00AA08CC"/>
    <w:rsid w:val="00AA664C"/>
    <w:rsid w:val="00AE436F"/>
    <w:rsid w:val="00B10C2D"/>
    <w:rsid w:val="00B27FCB"/>
    <w:rsid w:val="00B4292B"/>
    <w:rsid w:val="00B6311C"/>
    <w:rsid w:val="00B72F31"/>
    <w:rsid w:val="00BD3C42"/>
    <w:rsid w:val="00BD59F1"/>
    <w:rsid w:val="00C105E1"/>
    <w:rsid w:val="00C6063F"/>
    <w:rsid w:val="00CB77E4"/>
    <w:rsid w:val="00CE5A01"/>
    <w:rsid w:val="00D126A0"/>
    <w:rsid w:val="00D37672"/>
    <w:rsid w:val="00D4099B"/>
    <w:rsid w:val="00D47FD5"/>
    <w:rsid w:val="00D54754"/>
    <w:rsid w:val="00D62615"/>
    <w:rsid w:val="00D72219"/>
    <w:rsid w:val="00D84E39"/>
    <w:rsid w:val="00D87CE4"/>
    <w:rsid w:val="00DD643D"/>
    <w:rsid w:val="00E11BA1"/>
    <w:rsid w:val="00E67A54"/>
    <w:rsid w:val="00E76CDF"/>
    <w:rsid w:val="00ED5636"/>
    <w:rsid w:val="00EE7A75"/>
    <w:rsid w:val="00FF2BDA"/>
    <w:rsid w:val="00FF7E9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FF4"/>
  </w:style>
  <w:style w:type="paragraph" w:styleId="Ttulo1">
    <w:name w:val="heading 1"/>
    <w:basedOn w:val="Normal"/>
    <w:next w:val="Normal"/>
    <w:link w:val="Ttulo1Car"/>
    <w:uiPriority w:val="9"/>
    <w:qFormat/>
    <w:rsid w:val="00902F7C"/>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41558"/>
    <w:pPr>
      <w:ind w:left="720"/>
      <w:contextualSpacing/>
    </w:pPr>
  </w:style>
  <w:style w:type="paragraph" w:styleId="Textodeglobo">
    <w:name w:val="Balloon Text"/>
    <w:basedOn w:val="Normal"/>
    <w:link w:val="TextodegloboCar"/>
    <w:uiPriority w:val="99"/>
    <w:semiHidden/>
    <w:unhideWhenUsed/>
    <w:rsid w:val="005415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1558"/>
    <w:rPr>
      <w:rFonts w:ascii="Tahoma" w:hAnsi="Tahoma" w:cs="Tahoma"/>
      <w:sz w:val="16"/>
      <w:szCs w:val="16"/>
    </w:rPr>
  </w:style>
  <w:style w:type="table" w:styleId="Tablaconcuadrcula">
    <w:name w:val="Table Grid"/>
    <w:basedOn w:val="Tablanormal"/>
    <w:uiPriority w:val="59"/>
    <w:rsid w:val="00AA66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A65EB"/>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Ttulo1Car">
    <w:name w:val="Título 1 Car"/>
    <w:basedOn w:val="Fuentedeprrafopredeter"/>
    <w:link w:val="Ttulo1"/>
    <w:uiPriority w:val="9"/>
    <w:rsid w:val="00902F7C"/>
    <w:rPr>
      <w:rFonts w:asciiTheme="majorHAnsi" w:eastAsiaTheme="majorEastAsia" w:hAnsiTheme="majorHAnsi" w:cstheme="majorBidi"/>
      <w:color w:val="365F91" w:themeColor="accent1" w:themeShade="BF"/>
      <w:sz w:val="32"/>
      <w:szCs w:val="32"/>
      <w:lang w:val="en-US"/>
    </w:rPr>
  </w:style>
  <w:style w:type="table" w:styleId="Cuadrculaclara-nfasis6">
    <w:name w:val="Light Grid Accent 6"/>
    <w:basedOn w:val="Tablanormal"/>
    <w:uiPriority w:val="62"/>
    <w:rsid w:val="009C73F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nfasis">
    <w:name w:val="Emphasis"/>
    <w:basedOn w:val="Fuentedeprrafopredeter"/>
    <w:uiPriority w:val="20"/>
    <w:qFormat/>
    <w:rsid w:val="006D3C6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FF4"/>
  </w:style>
  <w:style w:type="paragraph" w:styleId="Ttulo1">
    <w:name w:val="heading 1"/>
    <w:basedOn w:val="Normal"/>
    <w:next w:val="Normal"/>
    <w:link w:val="Ttulo1Car"/>
    <w:uiPriority w:val="9"/>
    <w:qFormat/>
    <w:rsid w:val="00902F7C"/>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41558"/>
    <w:pPr>
      <w:ind w:left="720"/>
      <w:contextualSpacing/>
    </w:pPr>
  </w:style>
  <w:style w:type="paragraph" w:styleId="Textodeglobo">
    <w:name w:val="Balloon Text"/>
    <w:basedOn w:val="Normal"/>
    <w:link w:val="TextodegloboCar"/>
    <w:uiPriority w:val="99"/>
    <w:semiHidden/>
    <w:unhideWhenUsed/>
    <w:rsid w:val="005415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1558"/>
    <w:rPr>
      <w:rFonts w:ascii="Tahoma" w:hAnsi="Tahoma" w:cs="Tahoma"/>
      <w:sz w:val="16"/>
      <w:szCs w:val="16"/>
    </w:rPr>
  </w:style>
  <w:style w:type="table" w:styleId="Tablaconcuadrcula">
    <w:name w:val="Table Grid"/>
    <w:basedOn w:val="Tablanormal"/>
    <w:uiPriority w:val="59"/>
    <w:rsid w:val="00AA66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A65EB"/>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Ttulo1Car">
    <w:name w:val="Título 1 Car"/>
    <w:basedOn w:val="Fuentedeprrafopredeter"/>
    <w:link w:val="Ttulo1"/>
    <w:uiPriority w:val="9"/>
    <w:rsid w:val="00902F7C"/>
    <w:rPr>
      <w:rFonts w:asciiTheme="majorHAnsi" w:eastAsiaTheme="majorEastAsia" w:hAnsiTheme="majorHAnsi" w:cstheme="majorBidi"/>
      <w:color w:val="365F91" w:themeColor="accent1" w:themeShade="BF"/>
      <w:sz w:val="32"/>
      <w:szCs w:val="32"/>
      <w:lang w:val="en-US"/>
    </w:rPr>
  </w:style>
  <w:style w:type="table" w:styleId="Cuadrculaclara-nfasis6">
    <w:name w:val="Light Grid Accent 6"/>
    <w:basedOn w:val="Tablanormal"/>
    <w:uiPriority w:val="62"/>
    <w:rsid w:val="009C73F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nfasis">
    <w:name w:val="Emphasis"/>
    <w:basedOn w:val="Fuentedeprrafopredeter"/>
    <w:uiPriority w:val="20"/>
    <w:qFormat/>
    <w:rsid w:val="006D3C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673412">
      <w:bodyDiv w:val="1"/>
      <w:marLeft w:val="0"/>
      <w:marRight w:val="0"/>
      <w:marTop w:val="0"/>
      <w:marBottom w:val="0"/>
      <w:divBdr>
        <w:top w:val="none" w:sz="0" w:space="0" w:color="auto"/>
        <w:left w:val="none" w:sz="0" w:space="0" w:color="auto"/>
        <w:bottom w:val="none" w:sz="0" w:space="0" w:color="auto"/>
        <w:right w:val="none" w:sz="0" w:space="0" w:color="auto"/>
      </w:divBdr>
    </w:div>
    <w:div w:id="135734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emf"/><Relationship Id="rId3"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60.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0.emf"/><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70.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4080</Words>
  <Characters>22441</Characters>
  <Application>Microsoft Office Word</Application>
  <DocSecurity>0</DocSecurity>
  <Lines>187</Lines>
  <Paragraphs>52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PC05-SEP19</dc:creator>
  <cp:lastModifiedBy>PC05-SEP19</cp:lastModifiedBy>
  <cp:revision>8</cp:revision>
  <cp:lastPrinted>2020-08-18T19:55:00Z</cp:lastPrinted>
  <dcterms:created xsi:type="dcterms:W3CDTF">2020-08-10T21:25:00Z</dcterms:created>
  <dcterms:modified xsi:type="dcterms:W3CDTF">2020-08-18T19:55:00Z</dcterms:modified>
</cp:coreProperties>
</file>